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E8" w:rsidRPr="004B15E8" w:rsidRDefault="004B15E8" w:rsidP="004B15E8">
      <w:pPr>
        <w:rPr>
          <w:rFonts w:ascii="Times" w:hAnsi="Times"/>
          <w:sz w:val="20"/>
          <w:szCs w:val="20"/>
          <w:lang w:val="en-GB"/>
        </w:rPr>
      </w:pPr>
      <w:r w:rsidRPr="004B15E8">
        <w:rPr>
          <w:rFonts w:ascii="Times" w:hAnsi="Times"/>
          <w:sz w:val="20"/>
          <w:szCs w:val="20"/>
          <w:lang w:val="en-GB"/>
        </w:rPr>
        <w:fldChar w:fldCharType="begin"/>
      </w:r>
      <w:r w:rsidRPr="004B15E8">
        <w:rPr>
          <w:rFonts w:ascii="Times" w:hAnsi="Times"/>
          <w:sz w:val="20"/>
          <w:szCs w:val="20"/>
          <w:lang w:val="en-GB"/>
        </w:rPr>
        <w:instrText xml:space="preserve"> HYPERLINK "http://arts.brighton.ac.uk/research" </w:instrText>
      </w:r>
      <w:r w:rsidRPr="004B15E8">
        <w:rPr>
          <w:rFonts w:ascii="Times" w:hAnsi="Times"/>
          <w:sz w:val="20"/>
          <w:szCs w:val="20"/>
          <w:lang w:val="en-GB"/>
        </w:rPr>
      </w:r>
      <w:r w:rsidRPr="004B15E8">
        <w:rPr>
          <w:rFonts w:ascii="Times" w:hAnsi="Times"/>
          <w:sz w:val="20"/>
          <w:szCs w:val="20"/>
          <w:lang w:val="en-GB"/>
        </w:rPr>
        <w:fldChar w:fldCharType="separate"/>
      </w:r>
      <w:r w:rsidRPr="004B15E8">
        <w:rPr>
          <w:rFonts w:ascii="Times" w:hAnsi="Times"/>
          <w:color w:val="0000FF"/>
          <w:sz w:val="20"/>
          <w:szCs w:val="20"/>
          <w:u w:val="single"/>
          <w:lang w:val="en-GB"/>
        </w:rPr>
        <w:t>Research</w:t>
      </w:r>
      <w:r w:rsidRPr="004B15E8">
        <w:rPr>
          <w:rFonts w:ascii="Times" w:hAnsi="Times"/>
          <w:sz w:val="20"/>
          <w:szCs w:val="20"/>
          <w:lang w:val="en-GB"/>
        </w:rPr>
        <w:fldChar w:fldCharType="end"/>
      </w:r>
    </w:p>
    <w:p w:rsidR="004B15E8" w:rsidRPr="004B15E8" w:rsidRDefault="004B15E8" w:rsidP="004B15E8">
      <w:pPr>
        <w:rPr>
          <w:rFonts w:ascii="Times" w:hAnsi="Times"/>
          <w:sz w:val="20"/>
          <w:szCs w:val="20"/>
          <w:lang w:val="en-GB"/>
        </w:rPr>
      </w:pPr>
      <w:hyperlink r:id="rId5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&lt; Back to Research</w:t>
        </w:r>
      </w:hyperlink>
    </w:p>
    <w:p w:rsidR="004B15E8" w:rsidRPr="004B15E8" w:rsidRDefault="004B15E8" w:rsidP="004B15E8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6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CETLD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7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CETLD projects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8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About the CETLD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9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Search the CETLD Projects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10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Curriculum Modules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11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Learning at the Interface Conference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12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Reshaping Learning Conference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13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Selected bibliography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14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News, Events and Information Archive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hyperlink r:id="rId15" w:history="1">
        <w:r w:rsidRPr="004B15E8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Contact the CETLD</w:t>
        </w:r>
      </w:hyperlink>
      <w:r w:rsidRPr="004B15E8">
        <w:rPr>
          <w:rFonts w:ascii="Times" w:hAnsi="Times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spacing w:beforeLines="1" w:afterLines="1"/>
        <w:rPr>
          <w:rFonts w:ascii="Times" w:hAnsi="Times" w:cs="Times New Roman"/>
          <w:sz w:val="20"/>
          <w:szCs w:val="20"/>
          <w:lang w:val="en-GB"/>
        </w:rPr>
      </w:pPr>
      <w:r w:rsidRPr="004B15E8">
        <w:rPr>
          <w:rFonts w:ascii="Times" w:hAnsi="Times" w:cs="Times New Roman"/>
          <w:sz w:val="20"/>
          <w:szCs w:val="20"/>
          <w:lang w:val="en-GB"/>
        </w:rPr>
        <w:t> </w:t>
      </w:r>
    </w:p>
    <w:p w:rsidR="004B15E8" w:rsidRPr="004B15E8" w:rsidRDefault="004B15E8" w:rsidP="004B15E8">
      <w:pPr>
        <w:rPr>
          <w:rFonts w:ascii="Times" w:hAnsi="Times"/>
          <w:sz w:val="20"/>
          <w:szCs w:val="20"/>
          <w:lang w:val="en-GB"/>
        </w:rPr>
      </w:pPr>
      <w:r w:rsidRPr="004B15E8">
        <w:rPr>
          <w:rFonts w:ascii="Times" w:hAnsi="Times"/>
          <w:sz w:val="20"/>
          <w:szCs w:val="20"/>
          <w:lang w:val="en-GB"/>
        </w:rPr>
        <w:t xml:space="preserve">                  </w:t>
      </w:r>
    </w:p>
    <w:p w:rsidR="004B15E8" w:rsidRPr="004B15E8" w:rsidRDefault="004B15E8" w:rsidP="004B15E8">
      <w:pPr>
        <w:spacing w:beforeLines="1" w:afterLines="1"/>
        <w:rPr>
          <w:rFonts w:ascii="Times" w:hAnsi="Times" w:cs="Times New Roman"/>
          <w:sz w:val="20"/>
          <w:szCs w:val="20"/>
          <w:lang w:val="en-GB"/>
        </w:rPr>
      </w:pPr>
      <w:hyperlink r:id="rId16" w:history="1">
        <w:r w:rsidRPr="004B15E8">
          <w:rPr>
            <w:rFonts w:ascii="Times" w:hAnsi="Times" w:cs="Times New Roman"/>
            <w:color w:val="0000FF"/>
            <w:sz w:val="20"/>
            <w:szCs w:val="20"/>
            <w:u w:val="single"/>
            <w:lang w:val="en-GB"/>
          </w:rPr>
          <w:t>Home</w:t>
        </w:r>
      </w:hyperlink>
      <w:r w:rsidRPr="004B15E8">
        <w:rPr>
          <w:rFonts w:ascii="Times" w:hAnsi="Times" w:cs="Times New Roman"/>
          <w:sz w:val="20"/>
          <w:szCs w:val="20"/>
          <w:lang w:val="en-GB"/>
        </w:rPr>
        <w:t xml:space="preserve">  </w:t>
      </w:r>
      <w:proofErr w:type="gramStart"/>
      <w:r w:rsidRPr="004B15E8">
        <w:rPr>
          <w:rFonts w:ascii="Times" w:hAnsi="Times" w:cs="Times New Roman"/>
          <w:sz w:val="20"/>
          <w:szCs w:val="20"/>
          <w:lang w:val="en-GB"/>
        </w:rPr>
        <w:t xml:space="preserve">»  </w:t>
      </w:r>
      <w:proofErr w:type="gramEnd"/>
      <w:r w:rsidRPr="004B15E8">
        <w:rPr>
          <w:rFonts w:ascii="Times" w:hAnsi="Times" w:cs="Times New Roman"/>
          <w:sz w:val="20"/>
          <w:szCs w:val="20"/>
          <w:lang w:val="en-GB"/>
        </w:rPr>
        <w:fldChar w:fldCharType="begin"/>
      </w:r>
      <w:r w:rsidRPr="004B15E8">
        <w:rPr>
          <w:rFonts w:ascii="Times" w:hAnsi="Times" w:cs="Times New Roman"/>
          <w:sz w:val="20"/>
          <w:szCs w:val="20"/>
          <w:lang w:val="en-GB"/>
        </w:rPr>
        <w:instrText xml:space="preserve"> HYPERLINK "http://arts.brighton.ac.uk/research" </w:instrText>
      </w:r>
      <w:r w:rsidRPr="004B15E8">
        <w:rPr>
          <w:rFonts w:ascii="Times" w:hAnsi="Times" w:cs="Times New Roman"/>
          <w:sz w:val="20"/>
          <w:szCs w:val="20"/>
          <w:lang w:val="en-GB"/>
        </w:rPr>
      </w:r>
      <w:r w:rsidRPr="004B15E8">
        <w:rPr>
          <w:rFonts w:ascii="Times" w:hAnsi="Times" w:cs="Times New Roman"/>
          <w:sz w:val="20"/>
          <w:szCs w:val="20"/>
          <w:lang w:val="en-GB"/>
        </w:rPr>
        <w:fldChar w:fldCharType="separate"/>
      </w:r>
      <w:r w:rsidRPr="004B15E8">
        <w:rPr>
          <w:rFonts w:ascii="Times" w:hAnsi="Times" w:cs="Times New Roman"/>
          <w:color w:val="0000FF"/>
          <w:sz w:val="20"/>
          <w:szCs w:val="20"/>
          <w:u w:val="single"/>
          <w:lang w:val="en-GB"/>
        </w:rPr>
        <w:t>Research</w:t>
      </w:r>
      <w:r w:rsidRPr="004B15E8">
        <w:rPr>
          <w:rFonts w:ascii="Times" w:hAnsi="Times" w:cs="Times New Roman"/>
          <w:sz w:val="20"/>
          <w:szCs w:val="20"/>
          <w:lang w:val="en-GB"/>
        </w:rPr>
        <w:fldChar w:fldCharType="end"/>
      </w:r>
      <w:r w:rsidRPr="004B15E8">
        <w:rPr>
          <w:rFonts w:ascii="Times" w:hAnsi="Times" w:cs="Times New Roman"/>
          <w:sz w:val="20"/>
          <w:szCs w:val="20"/>
          <w:lang w:val="en-GB"/>
        </w:rPr>
        <w:t xml:space="preserve">  »  </w:t>
      </w:r>
      <w:hyperlink r:id="rId17" w:history="1">
        <w:r w:rsidRPr="004B15E8">
          <w:rPr>
            <w:rFonts w:ascii="Times" w:hAnsi="Times" w:cs="Times New Roman"/>
            <w:color w:val="0000FF"/>
            <w:sz w:val="20"/>
            <w:szCs w:val="20"/>
            <w:u w:val="single"/>
            <w:lang w:val="en-GB"/>
          </w:rPr>
          <w:t>CETLD</w:t>
        </w:r>
      </w:hyperlink>
      <w:r w:rsidRPr="004B15E8">
        <w:rPr>
          <w:rFonts w:ascii="Times" w:hAnsi="Times" w:cs="Times New Roman"/>
          <w:sz w:val="20"/>
          <w:szCs w:val="20"/>
          <w:lang w:val="en-GB"/>
        </w:rPr>
        <w:t xml:space="preserve">  »  </w:t>
      </w:r>
      <w:hyperlink r:id="rId18" w:history="1">
        <w:r w:rsidRPr="004B15E8">
          <w:rPr>
            <w:rFonts w:ascii="Times" w:hAnsi="Times" w:cs="Times New Roman"/>
            <w:color w:val="0000FF"/>
            <w:sz w:val="20"/>
            <w:szCs w:val="20"/>
            <w:u w:val="single"/>
            <w:lang w:val="en-GB"/>
          </w:rPr>
          <w:t>Desire, possibility and pragmatism</w:t>
        </w:r>
      </w:hyperlink>
      <w:r w:rsidRPr="004B15E8">
        <w:rPr>
          <w:rFonts w:ascii="Times" w:hAnsi="Times" w:cs="Times New Roman"/>
          <w:sz w:val="20"/>
          <w:szCs w:val="20"/>
          <w:lang w:val="en-GB"/>
        </w:rPr>
        <w:t xml:space="preserve">  »  </w:t>
      </w:r>
      <w:proofErr w:type="spellStart"/>
      <w:r w:rsidRPr="004B15E8">
        <w:rPr>
          <w:rFonts w:ascii="Times" w:hAnsi="Times" w:cs="Times New Roman"/>
          <w:sz w:val="20"/>
          <w:szCs w:val="20"/>
          <w:lang w:val="en-GB"/>
        </w:rPr>
        <w:t>iGuides</w:t>
      </w:r>
      <w:proofErr w:type="spellEnd"/>
      <w:r w:rsidRPr="004B15E8">
        <w:rPr>
          <w:rFonts w:ascii="Times" w:hAnsi="Times" w:cs="Times New Roman"/>
          <w:sz w:val="20"/>
          <w:szCs w:val="20"/>
          <w:lang w:val="en-GB"/>
        </w:rPr>
        <w:t xml:space="preserve"> from </w:t>
      </w:r>
      <w:proofErr w:type="spellStart"/>
      <w:r w:rsidRPr="004B15E8">
        <w:rPr>
          <w:rFonts w:ascii="Times" w:hAnsi="Times" w:cs="Times New Roman"/>
          <w:sz w:val="20"/>
          <w:szCs w:val="20"/>
          <w:lang w:val="en-GB"/>
        </w:rPr>
        <w:t>StreetAccess</w:t>
      </w:r>
      <w:proofErr w:type="spellEnd"/>
      <w:r w:rsidRPr="004B15E8">
        <w:rPr>
          <w:rFonts w:ascii="Times" w:hAnsi="Times" w:cs="Times New Roman"/>
          <w:sz w:val="20"/>
          <w:szCs w:val="20"/>
          <w:lang w:val="en-GB"/>
        </w:rPr>
        <w:t xml:space="preserve"> </w:t>
      </w:r>
    </w:p>
    <w:p w:rsidR="004B15E8" w:rsidRPr="004B15E8" w:rsidRDefault="004B15E8" w:rsidP="004B15E8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  <w:lang w:val="en-GB"/>
        </w:rPr>
      </w:pPr>
      <w:proofErr w:type="spellStart"/>
      <w:proofErr w:type="gramStart"/>
      <w:r w:rsidRPr="004B15E8">
        <w:rPr>
          <w:rFonts w:ascii="Times" w:hAnsi="Times"/>
          <w:b/>
          <w:kern w:val="36"/>
          <w:sz w:val="48"/>
          <w:szCs w:val="20"/>
          <w:lang w:val="en-GB"/>
        </w:rPr>
        <w:t>iGuides</w:t>
      </w:r>
      <w:proofErr w:type="spellEnd"/>
      <w:proofErr w:type="gramEnd"/>
      <w:r w:rsidRPr="004B15E8">
        <w:rPr>
          <w:rFonts w:ascii="Times" w:hAnsi="Times"/>
          <w:b/>
          <w:kern w:val="36"/>
          <w:sz w:val="48"/>
          <w:szCs w:val="20"/>
          <w:lang w:val="en-GB"/>
        </w:rPr>
        <w:t xml:space="preserve"> from </w:t>
      </w:r>
      <w:proofErr w:type="spellStart"/>
      <w:r w:rsidRPr="004B15E8">
        <w:rPr>
          <w:rFonts w:ascii="Times" w:hAnsi="Times"/>
          <w:b/>
          <w:kern w:val="36"/>
          <w:sz w:val="48"/>
          <w:szCs w:val="20"/>
          <w:lang w:val="en-GB"/>
        </w:rPr>
        <w:t>StreetAccess</w:t>
      </w:r>
      <w:proofErr w:type="spellEnd"/>
      <w:r w:rsidRPr="004B15E8">
        <w:rPr>
          <w:rFonts w:ascii="Times" w:hAnsi="Times"/>
          <w:b/>
          <w:kern w:val="36"/>
          <w:sz w:val="48"/>
          <w:szCs w:val="20"/>
          <w:lang w:val="en-GB"/>
        </w:rPr>
        <w:t xml:space="preserve"> </w:t>
      </w:r>
    </w:p>
    <w:p w:rsidR="004B15E8" w:rsidRPr="004B15E8" w:rsidRDefault="004B15E8" w:rsidP="004B15E8">
      <w:pPr>
        <w:spacing w:beforeLines="1" w:afterLines="1"/>
        <w:outlineLvl w:val="1"/>
        <w:rPr>
          <w:rFonts w:ascii="Times" w:hAnsi="Times"/>
          <w:b/>
          <w:sz w:val="36"/>
          <w:szCs w:val="20"/>
          <w:lang w:val="en-GB"/>
        </w:rPr>
      </w:pPr>
      <w:r w:rsidRPr="004B15E8">
        <w:rPr>
          <w:rFonts w:ascii="Times" w:hAnsi="Times"/>
          <w:b/>
          <w:sz w:val="36"/>
          <w:szCs w:val="2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ng a PDA" style="width:472pt;height:279pt"/>
        </w:pict>
      </w:r>
    </w:p>
    <w:p w:rsidR="004B15E8" w:rsidRPr="004B15E8" w:rsidRDefault="004B15E8" w:rsidP="004B15E8">
      <w:pPr>
        <w:spacing w:beforeLines="1" w:afterLines="1"/>
        <w:outlineLvl w:val="1"/>
        <w:rPr>
          <w:rFonts w:ascii="Times" w:hAnsi="Times"/>
          <w:b/>
          <w:sz w:val="36"/>
          <w:szCs w:val="20"/>
          <w:lang w:val="en-GB"/>
        </w:rPr>
      </w:pPr>
      <w:r w:rsidRPr="004B15E8">
        <w:rPr>
          <w:rFonts w:ascii="Times" w:hAnsi="Times"/>
          <w:b/>
          <w:sz w:val="36"/>
          <w:szCs w:val="20"/>
          <w:lang w:val="en-GB"/>
        </w:rPr>
        <w:t xml:space="preserve">Development and evaluation of web-based museum trails, designed to be accessed on </w:t>
      </w:r>
      <w:proofErr w:type="spellStart"/>
      <w:r w:rsidRPr="004B15E8">
        <w:rPr>
          <w:rFonts w:ascii="Times" w:hAnsi="Times"/>
          <w:b/>
          <w:sz w:val="36"/>
          <w:szCs w:val="20"/>
          <w:lang w:val="en-GB"/>
        </w:rPr>
        <w:t>PDAs</w:t>
      </w:r>
      <w:proofErr w:type="spellEnd"/>
      <w:r w:rsidRPr="004B15E8">
        <w:rPr>
          <w:rFonts w:ascii="Times" w:hAnsi="Times"/>
          <w:b/>
          <w:sz w:val="36"/>
          <w:szCs w:val="20"/>
          <w:lang w:val="en-GB"/>
        </w:rPr>
        <w:t xml:space="preserve"> by design students in V&amp;A galleries</w:t>
      </w:r>
    </w:p>
    <w:p w:rsidR="004B15E8" w:rsidRPr="004B15E8" w:rsidRDefault="004B15E8" w:rsidP="004B15E8">
      <w:pPr>
        <w:spacing w:beforeLines="1" w:afterLines="1"/>
        <w:rPr>
          <w:rFonts w:ascii="Times" w:hAnsi="Times" w:cs="Times New Roman"/>
          <w:sz w:val="20"/>
          <w:szCs w:val="20"/>
          <w:lang w:val="en-GB"/>
        </w:rPr>
      </w:pPr>
      <w:r w:rsidRPr="004B15E8">
        <w:rPr>
          <w:rFonts w:ascii="Times" w:hAnsi="Times" w:cs="Times New Roman"/>
          <w:b/>
          <w:sz w:val="20"/>
          <w:szCs w:val="20"/>
          <w:lang w:val="en-GB"/>
        </w:rPr>
        <w:t>Project leader: Rebecca Reynolds</w:t>
      </w:r>
    </w:p>
    <w:p w:rsidR="004B15E8" w:rsidRPr="004B15E8" w:rsidRDefault="004B15E8" w:rsidP="004B15E8">
      <w:pPr>
        <w:spacing w:beforeLines="1" w:afterLines="1"/>
        <w:rPr>
          <w:rFonts w:ascii="Times" w:hAnsi="Times" w:cs="Times New Roman"/>
          <w:sz w:val="20"/>
          <w:szCs w:val="20"/>
          <w:lang w:val="en-GB"/>
        </w:rPr>
      </w:pPr>
      <w:r w:rsidRPr="004B15E8">
        <w:rPr>
          <w:rFonts w:ascii="Times" w:hAnsi="Times" w:cs="Times New Roman"/>
          <w:sz w:val="20"/>
          <w:szCs w:val="20"/>
          <w:lang w:val="en-GB"/>
        </w:rPr>
        <w:t xml:space="preserve">Twenty web-based multimedia museum trails were developed, using software developed by a company called </w:t>
      </w:r>
      <w:proofErr w:type="spellStart"/>
      <w:r w:rsidRPr="004B15E8">
        <w:rPr>
          <w:rFonts w:ascii="Times" w:hAnsi="Times" w:cs="Times New Roman"/>
          <w:sz w:val="20"/>
          <w:szCs w:val="20"/>
          <w:lang w:val="en-GB"/>
        </w:rPr>
        <w:t>StreetAccess</w:t>
      </w:r>
      <w:proofErr w:type="spellEnd"/>
      <w:r w:rsidRPr="004B15E8">
        <w:rPr>
          <w:rFonts w:ascii="Times" w:hAnsi="Times" w:cs="Times New Roman"/>
          <w:sz w:val="20"/>
          <w:szCs w:val="20"/>
          <w:lang w:val="en-GB"/>
        </w:rPr>
        <w:t xml:space="preserve"> and held on the </w:t>
      </w:r>
      <w:proofErr w:type="spellStart"/>
      <w:r w:rsidRPr="004B15E8">
        <w:rPr>
          <w:rFonts w:ascii="Times" w:hAnsi="Times" w:cs="Times New Roman"/>
          <w:sz w:val="20"/>
          <w:szCs w:val="20"/>
          <w:lang w:val="en-GB"/>
        </w:rPr>
        <w:t>StreetAccess</w:t>
      </w:r>
      <w:proofErr w:type="spellEnd"/>
      <w:r w:rsidRPr="004B15E8">
        <w:rPr>
          <w:rFonts w:ascii="Times" w:hAnsi="Times" w:cs="Times New Roman"/>
          <w:sz w:val="20"/>
          <w:szCs w:val="20"/>
          <w:lang w:val="en-GB"/>
        </w:rPr>
        <w:t xml:space="preserve"> website.  These </w:t>
      </w:r>
      <w:proofErr w:type="gramStart"/>
      <w:r w:rsidRPr="004B15E8">
        <w:rPr>
          <w:rFonts w:ascii="Times" w:hAnsi="Times" w:cs="Times New Roman"/>
          <w:sz w:val="20"/>
          <w:szCs w:val="20"/>
          <w:lang w:val="en-GB"/>
        </w:rPr>
        <w:t>were designed to be accessed</w:t>
      </w:r>
      <w:proofErr w:type="gramEnd"/>
      <w:r w:rsidRPr="004B15E8">
        <w:rPr>
          <w:rFonts w:ascii="Times" w:hAnsi="Times" w:cs="Times New Roman"/>
          <w:sz w:val="20"/>
          <w:szCs w:val="20"/>
          <w:lang w:val="en-GB"/>
        </w:rPr>
        <w:t xml:space="preserve"> on </w:t>
      </w:r>
      <w:proofErr w:type="spellStart"/>
      <w:r w:rsidRPr="004B15E8">
        <w:rPr>
          <w:rFonts w:ascii="Times" w:hAnsi="Times" w:cs="Times New Roman"/>
          <w:sz w:val="20"/>
          <w:szCs w:val="20"/>
          <w:lang w:val="en-GB"/>
        </w:rPr>
        <w:t>PDAs</w:t>
      </w:r>
      <w:proofErr w:type="spellEnd"/>
      <w:r w:rsidRPr="004B15E8">
        <w:rPr>
          <w:rFonts w:ascii="Times" w:hAnsi="Times" w:cs="Times New Roman"/>
          <w:sz w:val="20"/>
          <w:szCs w:val="20"/>
          <w:lang w:val="en-GB"/>
        </w:rPr>
        <w:t xml:space="preserve"> by design students in V&amp;A galleries.  Media used included audio, video, text and images. Students could input into the trails in the form of photos, voice recordings and text. Activities on the trails included:</w:t>
      </w:r>
    </w:p>
    <w:p w:rsidR="004B15E8" w:rsidRPr="004B15E8" w:rsidRDefault="004B15E8" w:rsidP="004B15E8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r w:rsidRPr="004B15E8">
        <w:rPr>
          <w:rFonts w:ascii="Times" w:hAnsi="Times"/>
          <w:sz w:val="20"/>
          <w:szCs w:val="20"/>
          <w:lang w:val="en-GB"/>
        </w:rPr>
        <w:t>Listening to different viewpoints about objects and galleries and adding one's own</w:t>
      </w:r>
    </w:p>
    <w:p w:rsidR="004B15E8" w:rsidRPr="004B15E8" w:rsidRDefault="004B15E8" w:rsidP="004B15E8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r w:rsidRPr="004B15E8">
        <w:rPr>
          <w:rFonts w:ascii="Times" w:hAnsi="Times"/>
          <w:sz w:val="20"/>
          <w:szCs w:val="20"/>
          <w:lang w:val="en-GB"/>
        </w:rPr>
        <w:t>Following the development of design styles (such as Classical and Gothic) as they were illustrated by objects in the galleries</w:t>
      </w:r>
    </w:p>
    <w:p w:rsidR="004B15E8" w:rsidRPr="004B15E8" w:rsidRDefault="004B15E8" w:rsidP="004B15E8">
      <w:pPr>
        <w:numPr>
          <w:ilvl w:val="0"/>
          <w:numId w:val="2"/>
        </w:numPr>
        <w:spacing w:beforeLines="1" w:afterLines="1"/>
        <w:rPr>
          <w:rFonts w:ascii="Times" w:hAnsi="Times"/>
          <w:sz w:val="20"/>
          <w:szCs w:val="20"/>
          <w:lang w:val="en-GB"/>
        </w:rPr>
      </w:pPr>
      <w:r w:rsidRPr="004B15E8">
        <w:rPr>
          <w:rFonts w:ascii="Times" w:hAnsi="Times"/>
          <w:sz w:val="20"/>
          <w:szCs w:val="20"/>
          <w:lang w:val="en-GB"/>
        </w:rPr>
        <w:t>Comparing the roles of objects and the way people responded to them in the museum shop and in a gallery</w:t>
      </w:r>
    </w:p>
    <w:p w:rsidR="004B15E8" w:rsidRPr="004B15E8" w:rsidRDefault="004B15E8" w:rsidP="004B15E8">
      <w:pPr>
        <w:spacing w:beforeLines="1" w:afterLines="1"/>
        <w:rPr>
          <w:rFonts w:ascii="Times" w:hAnsi="Times" w:cs="Times New Roman"/>
          <w:sz w:val="20"/>
          <w:szCs w:val="20"/>
          <w:lang w:val="en-GB"/>
        </w:rPr>
      </w:pPr>
      <w:r w:rsidRPr="004B15E8">
        <w:rPr>
          <w:rFonts w:ascii="Times" w:hAnsi="Times" w:cs="Times New Roman"/>
          <w:sz w:val="20"/>
          <w:szCs w:val="20"/>
          <w:lang w:val="en-GB"/>
        </w:rPr>
        <w:t>Innovative approaches to materials design were explored and the trails evaluated in a three-stage process.  Unfortunately, technical difficulties meant that the trails did not become part of the museum's educational provision.</w:t>
      </w:r>
    </w:p>
    <w:p w:rsidR="004B15E8" w:rsidRPr="004B15E8" w:rsidRDefault="004B15E8" w:rsidP="004B15E8">
      <w:pPr>
        <w:rPr>
          <w:rFonts w:ascii="Times" w:hAnsi="Times"/>
          <w:sz w:val="20"/>
          <w:szCs w:val="20"/>
          <w:lang w:val="en-GB"/>
        </w:rPr>
      </w:pPr>
      <w:r w:rsidRPr="004B15E8">
        <w:rPr>
          <w:rFonts w:ascii="Times" w:hAnsi="Times"/>
          <w:sz w:val="20"/>
          <w:szCs w:val="20"/>
          <w:lang w:val="en-GB"/>
        </w:rPr>
        <w:t xml:space="preserve">  </w:t>
      </w:r>
    </w:p>
    <w:p w:rsidR="004B15E8" w:rsidRPr="004B15E8" w:rsidRDefault="004B15E8" w:rsidP="004B15E8">
      <w:pPr>
        <w:spacing w:after="240"/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noProof/>
          <w:color w:val="0000FF"/>
          <w:sz w:val="20"/>
          <w:szCs w:val="20"/>
        </w:rPr>
        <w:drawing>
          <wp:inline distT="0" distB="0" distL="0" distR="0">
            <wp:extent cx="2768600" cy="5168900"/>
            <wp:effectExtent l="25400" t="0" r="0" b="0"/>
            <wp:docPr id="2" name="Picture 2" descr="ETLD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LD Log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51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92" w:rsidRPr="004B15E8" w:rsidRDefault="004B15E8">
      <w:pPr>
        <w:rPr>
          <w:lang w:val="en-GB"/>
        </w:rPr>
      </w:pPr>
    </w:p>
    <w:sectPr w:rsidR="00423F92" w:rsidRPr="004B15E8" w:rsidSect="00423F9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38A"/>
    <w:multiLevelType w:val="multilevel"/>
    <w:tmpl w:val="F1AE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431A0"/>
    <w:multiLevelType w:val="multilevel"/>
    <w:tmpl w:val="C186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15E8"/>
    <w:rsid w:val="004B15E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B5"/>
  </w:style>
  <w:style w:type="paragraph" w:styleId="Heading1">
    <w:name w:val="heading 1"/>
    <w:basedOn w:val="Normal"/>
    <w:link w:val="Heading1Char"/>
    <w:uiPriority w:val="9"/>
    <w:rsid w:val="004B15E8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paragraph" w:styleId="Heading2">
    <w:name w:val="heading 2"/>
    <w:basedOn w:val="Normal"/>
    <w:link w:val="Heading2Char"/>
    <w:uiPriority w:val="9"/>
    <w:rsid w:val="004B15E8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E8"/>
    <w:rPr>
      <w:rFonts w:ascii="Times" w:hAnsi="Times"/>
      <w:b/>
      <w:kern w:val="36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B15E8"/>
    <w:rPr>
      <w:rFonts w:ascii="Times" w:hAnsi="Times"/>
      <w:b/>
      <w:sz w:val="36"/>
      <w:szCs w:val="20"/>
      <w:lang w:val="en-GB"/>
    </w:rPr>
  </w:style>
  <w:style w:type="character" w:styleId="Hyperlink">
    <w:name w:val="Hyperlink"/>
    <w:basedOn w:val="DefaultParagraphFont"/>
    <w:uiPriority w:val="99"/>
    <w:rsid w:val="004B15E8"/>
    <w:rPr>
      <w:color w:val="0000FF"/>
      <w:u w:val="single"/>
    </w:rPr>
  </w:style>
  <w:style w:type="paragraph" w:styleId="NormalWeb">
    <w:name w:val="Normal (Web)"/>
    <w:basedOn w:val="Normal"/>
    <w:uiPriority w:val="99"/>
    <w:rsid w:val="004B15E8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rts.brighton.ac.uk/research/cetld/search-the-cetld-projects" TargetMode="External"/><Relationship Id="rId20" Type="http://schemas.openxmlformats.org/officeDocument/2006/relationships/image" Target="media/image1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arts.brighton.ac.uk/research/cetld/curriculum-modules" TargetMode="External"/><Relationship Id="rId11" Type="http://schemas.openxmlformats.org/officeDocument/2006/relationships/hyperlink" Target="http://arts.brighton.ac.uk/research/cetld/learning-at-the-interface-museum-and-university-collaborations-conference-1-2-july-2010" TargetMode="External"/><Relationship Id="rId12" Type="http://schemas.openxmlformats.org/officeDocument/2006/relationships/hyperlink" Target="http://arts.brighton.ac.uk/research/cetld/reshaping-learning-conference" TargetMode="External"/><Relationship Id="rId13" Type="http://schemas.openxmlformats.org/officeDocument/2006/relationships/hyperlink" Target="http://arts.brighton.ac.uk/research/cetld/selected-bibliography" TargetMode="External"/><Relationship Id="rId14" Type="http://schemas.openxmlformats.org/officeDocument/2006/relationships/hyperlink" Target="http://arts.brighton.ac.uk/research/cetld/archive" TargetMode="External"/><Relationship Id="rId15" Type="http://schemas.openxmlformats.org/officeDocument/2006/relationships/hyperlink" Target="http://arts.brighton.ac.uk/research/cetld/contact-us" TargetMode="External"/><Relationship Id="rId16" Type="http://schemas.openxmlformats.org/officeDocument/2006/relationships/hyperlink" Target="http://arts.brighton.ac.uk/" TargetMode="External"/><Relationship Id="rId17" Type="http://schemas.openxmlformats.org/officeDocument/2006/relationships/hyperlink" Target="http://arts.brighton.ac.uk/research/cetld" TargetMode="External"/><Relationship Id="rId18" Type="http://schemas.openxmlformats.org/officeDocument/2006/relationships/hyperlink" Target="http://arts.brighton.ac.uk/research/cetld/desire,-possibility-and-pragmatism" TargetMode="External"/><Relationship Id="rId19" Type="http://schemas.openxmlformats.org/officeDocument/2006/relationships/hyperlink" Target="http://arts.brighton.ac.uk/research/cetld/desire,-possibility-and-pragmatism/?a=955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ts.brighton.ac.uk/research" TargetMode="External"/><Relationship Id="rId6" Type="http://schemas.openxmlformats.org/officeDocument/2006/relationships/hyperlink" Target="http://arts.brighton.ac.uk/research/cetld" TargetMode="External"/><Relationship Id="rId7" Type="http://schemas.openxmlformats.org/officeDocument/2006/relationships/hyperlink" Target="http://arts.brighton.ac.uk/research/cetld/cetld-projects" TargetMode="External"/><Relationship Id="rId8" Type="http://schemas.openxmlformats.org/officeDocument/2006/relationships/hyperlink" Target="http://arts.brighton.ac.uk/research/cetld/about-the-cet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Macintosh Word</Application>
  <DocSecurity>0</DocSecurity>
  <Lines>19</Lines>
  <Paragraphs>4</Paragraphs>
  <ScaleCrop>false</ScaleCrop>
  <Company>Royal College of Art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Alison Britton</cp:lastModifiedBy>
  <cp:revision>1</cp:revision>
  <dcterms:created xsi:type="dcterms:W3CDTF">2011-11-18T12:22:00Z</dcterms:created>
  <dcterms:modified xsi:type="dcterms:W3CDTF">2011-11-18T12:23:00Z</dcterms:modified>
</cp:coreProperties>
</file>