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C68E" w14:textId="51876033" w:rsidR="000B0CE3" w:rsidRPr="001F6BB0" w:rsidRDefault="0073105A">
      <w:pPr>
        <w:pStyle w:val="Heading1"/>
        <w:rPr>
          <w:rFonts w:cs="Arial"/>
          <w:i/>
          <w:color w:val="000000" w:themeColor="text1"/>
        </w:rPr>
      </w:pPr>
      <w:r w:rsidRPr="001F6BB0">
        <w:rPr>
          <w:rFonts w:cs="Arial"/>
          <w:color w:val="000000" w:themeColor="text1"/>
        </w:rPr>
        <w:t>RCA</w:t>
      </w:r>
      <w:r w:rsidR="0009588A" w:rsidRPr="001F6BB0">
        <w:rPr>
          <w:rFonts w:cs="Arial"/>
          <w:color w:val="000000" w:themeColor="text1"/>
        </w:rPr>
        <w:t xml:space="preserve"> Generic Template</w:t>
      </w:r>
      <w:r w:rsidRPr="001F6BB0">
        <w:rPr>
          <w:rFonts w:cs="Arial"/>
          <w:color w:val="000000" w:themeColor="text1"/>
        </w:rPr>
        <w:t xml:space="preserve"> </w:t>
      </w:r>
      <w:r w:rsidRPr="001F6BB0">
        <w:rPr>
          <w:rFonts w:cs="Arial"/>
          <w:i/>
          <w:color w:val="000000" w:themeColor="text1"/>
        </w:rPr>
        <w:t>(WITH GUIDANCE NOTES)</w:t>
      </w:r>
    </w:p>
    <w:p w14:paraId="4ADB15D2" w14:textId="77777777" w:rsidR="000B0CE3" w:rsidRPr="001F6BB0" w:rsidRDefault="0009588A">
      <w:pPr>
        <w:pStyle w:val="Heading3"/>
        <w:rPr>
          <w:rFonts w:cs="Arial"/>
          <w:color w:val="000000" w:themeColor="text1"/>
          <w:sz w:val="20"/>
          <w:szCs w:val="20"/>
        </w:rPr>
      </w:pPr>
      <w:r w:rsidRPr="001F6BB0">
        <w:rPr>
          <w:rFonts w:cs="Arial"/>
          <w:color w:val="000000" w:themeColor="text1"/>
          <w:sz w:val="20"/>
          <w:szCs w:val="20"/>
        </w:rPr>
        <w:t>Admin Details</w:t>
      </w:r>
    </w:p>
    <w:p w14:paraId="51E0F154" w14:textId="1B8085BD" w:rsidR="000B0CE3" w:rsidRPr="001F6BB0" w:rsidRDefault="0009588A">
      <w:pPr>
        <w:rPr>
          <w:rFonts w:cs="Arial"/>
          <w:color w:val="000000" w:themeColor="text1"/>
          <w:sz w:val="20"/>
        </w:rPr>
      </w:pPr>
      <w:r w:rsidRPr="001F6BB0">
        <w:rPr>
          <w:rFonts w:cs="Arial"/>
          <w:b/>
          <w:color w:val="000000" w:themeColor="text1"/>
          <w:sz w:val="20"/>
        </w:rPr>
        <w:t>Plan Name:</w:t>
      </w:r>
      <w:r w:rsidRPr="001F6BB0">
        <w:rPr>
          <w:rFonts w:cs="Arial"/>
          <w:color w:val="000000" w:themeColor="text1"/>
          <w:sz w:val="20"/>
        </w:rPr>
        <w:t xml:space="preserve">       </w:t>
      </w:r>
      <w:r w:rsidR="0073105A" w:rsidRPr="001F6BB0">
        <w:rPr>
          <w:rFonts w:cs="Arial"/>
          <w:color w:val="000000" w:themeColor="text1"/>
          <w:sz w:val="20"/>
        </w:rPr>
        <w:t>RCA Generic</w:t>
      </w:r>
      <w:r w:rsidRPr="001F6BB0">
        <w:rPr>
          <w:rFonts w:cs="Arial"/>
          <w:color w:val="000000" w:themeColor="text1"/>
          <w:sz w:val="20"/>
        </w:rPr>
        <w:t xml:space="preserve"> Template     </w:t>
      </w:r>
    </w:p>
    <w:p w14:paraId="3D970DC4" w14:textId="2C976496" w:rsidR="000B0CE3" w:rsidRPr="001F6BB0" w:rsidRDefault="0009588A">
      <w:pPr>
        <w:rPr>
          <w:rFonts w:cs="Arial"/>
          <w:color w:val="000000" w:themeColor="text1"/>
          <w:sz w:val="20"/>
        </w:rPr>
      </w:pPr>
      <w:r w:rsidRPr="001F6BB0">
        <w:rPr>
          <w:rFonts w:cs="Arial"/>
          <w:b/>
          <w:color w:val="000000" w:themeColor="text1"/>
          <w:sz w:val="20"/>
        </w:rPr>
        <w:t>Principal Investigator / Researcher:</w:t>
      </w:r>
      <w:r w:rsidRPr="001F6BB0">
        <w:rPr>
          <w:rFonts w:cs="Arial"/>
          <w:color w:val="000000" w:themeColor="text1"/>
          <w:sz w:val="20"/>
        </w:rPr>
        <w:t xml:space="preserve">       </w:t>
      </w:r>
    </w:p>
    <w:p w14:paraId="66F7E168" w14:textId="77777777" w:rsidR="000B0CE3" w:rsidRPr="001F6BB0" w:rsidRDefault="0009588A">
      <w:pPr>
        <w:rPr>
          <w:rFonts w:cs="Arial"/>
          <w:color w:val="000000" w:themeColor="text1"/>
          <w:sz w:val="20"/>
        </w:rPr>
      </w:pPr>
      <w:r w:rsidRPr="001F6BB0">
        <w:rPr>
          <w:rFonts w:cs="Arial"/>
          <w:b/>
          <w:color w:val="000000" w:themeColor="text1"/>
          <w:sz w:val="20"/>
        </w:rPr>
        <w:t>Funder:</w:t>
      </w:r>
      <w:r w:rsidRPr="001F6BB0">
        <w:rPr>
          <w:rFonts w:cs="Arial"/>
          <w:color w:val="000000" w:themeColor="text1"/>
          <w:sz w:val="20"/>
        </w:rPr>
        <w:t xml:space="preserve">       -     </w:t>
      </w:r>
    </w:p>
    <w:p w14:paraId="4E8F3E61" w14:textId="04CA4F82" w:rsidR="000B0CE3" w:rsidRPr="001F6BB0" w:rsidRDefault="0009588A">
      <w:pPr>
        <w:rPr>
          <w:rFonts w:cs="Arial"/>
          <w:color w:val="000000" w:themeColor="text1"/>
          <w:sz w:val="20"/>
        </w:rPr>
      </w:pPr>
      <w:r w:rsidRPr="001F6BB0">
        <w:rPr>
          <w:rFonts w:cs="Arial"/>
          <w:b/>
          <w:color w:val="000000" w:themeColor="text1"/>
          <w:sz w:val="20"/>
        </w:rPr>
        <w:t>Institution:</w:t>
      </w:r>
      <w:r w:rsidRPr="001F6BB0">
        <w:rPr>
          <w:rFonts w:cs="Arial"/>
          <w:color w:val="000000" w:themeColor="text1"/>
          <w:sz w:val="20"/>
        </w:rPr>
        <w:t xml:space="preserve">       </w:t>
      </w:r>
      <w:r w:rsidR="0073105A" w:rsidRPr="001F6BB0">
        <w:rPr>
          <w:rFonts w:cs="Arial"/>
          <w:color w:val="000000" w:themeColor="text1"/>
          <w:sz w:val="20"/>
        </w:rPr>
        <w:t>Royal College of Art</w:t>
      </w:r>
      <w:r w:rsidRPr="001F6BB0">
        <w:rPr>
          <w:rFonts w:cs="Arial"/>
          <w:color w:val="000000" w:themeColor="text1"/>
          <w:sz w:val="20"/>
        </w:rPr>
        <w:t xml:space="preserve">     </w:t>
      </w:r>
    </w:p>
    <w:p w14:paraId="6058EBAB" w14:textId="521036C4" w:rsidR="00BD5BB5" w:rsidRPr="001F6BB0" w:rsidRDefault="00BD5BB5">
      <w:pPr>
        <w:rPr>
          <w:rFonts w:cs="Arial"/>
          <w:color w:val="000000" w:themeColor="text1"/>
          <w:sz w:val="20"/>
        </w:rPr>
      </w:pPr>
    </w:p>
    <w:p w14:paraId="70F495D3" w14:textId="5E6DBD37" w:rsidR="00BD5BB5" w:rsidRPr="001F6BB0" w:rsidRDefault="00BD5BB5" w:rsidP="00BD5BB5">
      <w:pPr>
        <w:pStyle w:val="Heading3"/>
        <w:rPr>
          <w:rFonts w:cs="Arial"/>
          <w:color w:val="000000" w:themeColor="text1"/>
          <w:sz w:val="22"/>
          <w:szCs w:val="22"/>
        </w:rPr>
      </w:pPr>
      <w:r w:rsidRPr="001F6BB0">
        <w:rPr>
          <w:rFonts w:cs="Arial"/>
          <w:color w:val="000000" w:themeColor="text1"/>
          <w:sz w:val="22"/>
          <w:szCs w:val="22"/>
        </w:rPr>
        <w:t>1. PROJECT Outline</w:t>
      </w:r>
    </w:p>
    <w:p w14:paraId="7224C120" w14:textId="081BD4E2" w:rsidR="00BD5BB5" w:rsidRPr="001F6BB0" w:rsidRDefault="00BD5BB5" w:rsidP="00BD5BB5">
      <w:pPr>
        <w:rPr>
          <w:rFonts w:cs="Arial"/>
          <w:b/>
          <w:color w:val="000000" w:themeColor="text1"/>
          <w:sz w:val="22"/>
          <w:szCs w:val="22"/>
        </w:rPr>
      </w:pPr>
      <w:r w:rsidRPr="001F6BB0">
        <w:rPr>
          <w:rFonts w:cs="Arial"/>
          <w:b/>
          <w:color w:val="000000" w:themeColor="text1"/>
          <w:sz w:val="22"/>
          <w:szCs w:val="22"/>
        </w:rPr>
        <w:t>Give a brief (50-100 words) explanation of your research</w:t>
      </w:r>
    </w:p>
    <w:p w14:paraId="5311E7C0" w14:textId="77777777" w:rsidR="00BD5BB5" w:rsidRPr="001F6BB0" w:rsidRDefault="00BD5BB5">
      <w:pPr>
        <w:rPr>
          <w:rFonts w:cs="Arial"/>
          <w:color w:val="000000" w:themeColor="text1"/>
          <w:sz w:val="20"/>
        </w:rPr>
      </w:pPr>
    </w:p>
    <w:p w14:paraId="5E7E7B79" w14:textId="267AE598" w:rsidR="00BD5BB5" w:rsidRPr="001F6BB0" w:rsidRDefault="00BD5BB5" w:rsidP="00BD5BB5">
      <w:pPr>
        <w:rPr>
          <w:rFonts w:cs="Arial"/>
          <w:b/>
          <w:bCs/>
          <w:i/>
          <w:iCs/>
          <w:color w:val="000000" w:themeColor="text1"/>
          <w:sz w:val="20"/>
        </w:rPr>
      </w:pPr>
      <w:r w:rsidRPr="001F6BB0">
        <w:rPr>
          <w:rFonts w:cs="Arial"/>
          <w:b/>
          <w:bCs/>
          <w:i/>
          <w:iCs/>
          <w:color w:val="000000" w:themeColor="text1"/>
          <w:sz w:val="20"/>
        </w:rPr>
        <w:t>RCA/DCC Guidance</w:t>
      </w:r>
    </w:p>
    <w:p w14:paraId="53C6B73C" w14:textId="6B8D58D5" w:rsidR="00BD5BB5" w:rsidRPr="001F6BB0" w:rsidRDefault="00BD5BB5" w:rsidP="00BD5BB5">
      <w:pPr>
        <w:rPr>
          <w:rFonts w:cs="Arial"/>
          <w:i/>
          <w:iCs/>
          <w:color w:val="000000" w:themeColor="text1"/>
          <w:sz w:val="20"/>
        </w:rPr>
      </w:pPr>
      <w:r w:rsidRPr="001F6BB0">
        <w:rPr>
          <w:rFonts w:cs="Arial"/>
          <w:i/>
          <w:iCs/>
          <w:color w:val="000000" w:themeColor="text1"/>
          <w:sz w:val="20"/>
        </w:rPr>
        <w:t xml:space="preserve">My research is about … </w:t>
      </w:r>
    </w:p>
    <w:p w14:paraId="6858E2C8" w14:textId="4F9DB193" w:rsidR="000B0CE3" w:rsidRPr="001F6BB0" w:rsidRDefault="00BD5BB5">
      <w:pPr>
        <w:pStyle w:val="Heading3"/>
        <w:rPr>
          <w:rFonts w:cs="Arial"/>
          <w:color w:val="000000" w:themeColor="text1"/>
          <w:sz w:val="22"/>
          <w:szCs w:val="22"/>
        </w:rPr>
      </w:pPr>
      <w:r w:rsidRPr="001F6BB0">
        <w:rPr>
          <w:rFonts w:cs="Arial"/>
          <w:color w:val="000000" w:themeColor="text1"/>
          <w:sz w:val="22"/>
          <w:szCs w:val="22"/>
        </w:rPr>
        <w:t>2.</w:t>
      </w:r>
      <w:r w:rsidR="00B720D3" w:rsidRPr="001F6BB0">
        <w:rPr>
          <w:rFonts w:cs="Arial"/>
          <w:color w:val="000000" w:themeColor="text1"/>
          <w:sz w:val="22"/>
          <w:szCs w:val="22"/>
        </w:rPr>
        <w:t xml:space="preserve"> </w:t>
      </w:r>
      <w:r w:rsidR="0009588A" w:rsidRPr="001F6BB0">
        <w:rPr>
          <w:rFonts w:cs="Arial"/>
          <w:color w:val="000000" w:themeColor="text1"/>
          <w:sz w:val="22"/>
          <w:szCs w:val="22"/>
        </w:rPr>
        <w:t>Data Collection</w:t>
      </w:r>
    </w:p>
    <w:p w14:paraId="350100CD" w14:textId="1F41E8C4" w:rsidR="000B0CE3" w:rsidRPr="001F6BB0" w:rsidRDefault="0009588A">
      <w:pPr>
        <w:rPr>
          <w:rFonts w:cs="Arial"/>
          <w:b/>
          <w:color w:val="000000" w:themeColor="text1"/>
          <w:sz w:val="22"/>
          <w:szCs w:val="22"/>
        </w:rPr>
      </w:pPr>
      <w:r w:rsidRPr="001F6BB0">
        <w:rPr>
          <w:rFonts w:cs="Arial"/>
          <w:b/>
          <w:color w:val="000000" w:themeColor="text1"/>
          <w:sz w:val="22"/>
          <w:szCs w:val="22"/>
        </w:rPr>
        <w:t>What data will you collect or create?</w:t>
      </w:r>
    </w:p>
    <w:p w14:paraId="028892C4" w14:textId="77777777" w:rsidR="000B0CE3" w:rsidRPr="001F6BB0" w:rsidRDefault="000B0CE3">
      <w:pPr>
        <w:rPr>
          <w:rFonts w:cs="Arial"/>
          <w:color w:val="000000" w:themeColor="text1"/>
        </w:rPr>
      </w:pPr>
    </w:p>
    <w:p w14:paraId="5C1477DB" w14:textId="72C82B4F" w:rsidR="00B56DE8" w:rsidRPr="001F6BB0" w:rsidRDefault="00BD5BB5" w:rsidP="00B56DE8">
      <w:pPr>
        <w:rPr>
          <w:rFonts w:cs="Arial"/>
          <w:i/>
          <w:iCs/>
          <w:color w:val="000000" w:themeColor="text1"/>
          <w:sz w:val="20"/>
          <w:lang w:eastAsia="en-GB"/>
        </w:rPr>
      </w:pPr>
      <w:r w:rsidRPr="001F6BB0">
        <w:rPr>
          <w:rFonts w:cs="Arial"/>
          <w:b/>
          <w:i/>
          <w:iCs/>
          <w:color w:val="000000" w:themeColor="text1"/>
          <w:sz w:val="20"/>
        </w:rPr>
        <w:t>RCA/</w:t>
      </w:r>
      <w:r w:rsidR="0009588A" w:rsidRPr="001F6BB0">
        <w:rPr>
          <w:rFonts w:cs="Arial"/>
          <w:b/>
          <w:i/>
          <w:iCs/>
          <w:color w:val="000000" w:themeColor="text1"/>
          <w:sz w:val="20"/>
        </w:rPr>
        <w:t>DCC Guidance</w:t>
      </w:r>
      <w:r w:rsidR="0009588A" w:rsidRPr="001F6BB0">
        <w:rPr>
          <w:rFonts w:cs="Arial"/>
          <w:i/>
          <w:iCs/>
          <w:color w:val="000000" w:themeColor="text1"/>
          <w:sz w:val="20"/>
        </w:rPr>
        <w:br/>
      </w:r>
      <w:r w:rsidR="00B56DE8" w:rsidRPr="001F6BB0">
        <w:rPr>
          <w:rFonts w:cs="Arial"/>
          <w:i/>
          <w:iCs/>
          <w:color w:val="000000" w:themeColor="text1"/>
          <w:sz w:val="20"/>
          <w:lang w:eastAsia="en-GB"/>
        </w:rPr>
        <w:t>Give a summary of the data you will collect or create, noting the content, coverage and data type, e.g., tabular data, survey data, experimental measurements, models, software, audiovisual data, physical samples, etc.</w:t>
      </w:r>
    </w:p>
    <w:p w14:paraId="04327B27" w14:textId="1FAB279D" w:rsidR="00B56DE8" w:rsidRPr="001F6BB0" w:rsidRDefault="00B56DE8" w:rsidP="00B56DE8">
      <w:pPr>
        <w:rPr>
          <w:rFonts w:cs="Arial"/>
          <w:i/>
          <w:iCs/>
          <w:color w:val="000000" w:themeColor="text1"/>
          <w:sz w:val="20"/>
          <w:lang w:eastAsia="en-GB"/>
        </w:rPr>
      </w:pPr>
    </w:p>
    <w:p w14:paraId="1007557A" w14:textId="77777777" w:rsidR="00B56DE8" w:rsidRPr="001F6BB0" w:rsidRDefault="00B56DE8" w:rsidP="00B56DE8">
      <w:pPr>
        <w:rPr>
          <w:rFonts w:cs="Arial"/>
          <w:i/>
          <w:iCs/>
          <w:color w:val="000000" w:themeColor="text1"/>
          <w:sz w:val="20"/>
        </w:rPr>
      </w:pPr>
      <w:r w:rsidRPr="001F6BB0">
        <w:rPr>
          <w:rFonts w:cs="Arial"/>
          <w:i/>
          <w:iCs/>
          <w:color w:val="000000" w:themeColor="text1"/>
          <w:sz w:val="20"/>
        </w:rPr>
        <w:t xml:space="preserve">Outline how the data will be collected and processed. This should cover relevant standards or methods, quality assurance and data </w:t>
      </w:r>
      <w:proofErr w:type="spellStart"/>
      <w:r w:rsidRPr="001F6BB0">
        <w:rPr>
          <w:rFonts w:cs="Arial"/>
          <w:i/>
          <w:iCs/>
          <w:color w:val="000000" w:themeColor="text1"/>
          <w:sz w:val="20"/>
        </w:rPr>
        <w:t>organisation</w:t>
      </w:r>
      <w:proofErr w:type="spellEnd"/>
      <w:r w:rsidRPr="001F6BB0">
        <w:rPr>
          <w:rFonts w:cs="Arial"/>
          <w:i/>
          <w:iCs/>
          <w:color w:val="000000" w:themeColor="text1"/>
          <w:sz w:val="20"/>
        </w:rPr>
        <w:t>.</w:t>
      </w:r>
    </w:p>
    <w:p w14:paraId="0466DD8D" w14:textId="77777777" w:rsidR="00B56DE8" w:rsidRPr="001F6BB0" w:rsidRDefault="00B56DE8" w:rsidP="00B56DE8">
      <w:pPr>
        <w:rPr>
          <w:rFonts w:cs="Arial"/>
          <w:i/>
          <w:iCs/>
          <w:color w:val="000000" w:themeColor="text1"/>
          <w:sz w:val="20"/>
        </w:rPr>
      </w:pPr>
    </w:p>
    <w:p w14:paraId="794E0E7C" w14:textId="77777777" w:rsidR="00B56DE8" w:rsidRPr="001F6BB0" w:rsidRDefault="00B56DE8" w:rsidP="00B56DE8">
      <w:pPr>
        <w:rPr>
          <w:rFonts w:cs="Arial"/>
          <w:i/>
          <w:iCs/>
          <w:color w:val="000000" w:themeColor="text1"/>
          <w:sz w:val="20"/>
        </w:rPr>
      </w:pPr>
      <w:r w:rsidRPr="001F6BB0">
        <w:rPr>
          <w:rFonts w:cs="Arial"/>
          <w:i/>
          <w:iCs/>
          <w:color w:val="000000" w:themeColor="text1"/>
          <w:sz w:val="20"/>
        </w:rPr>
        <w:t xml:space="preserve">Indicate how the data will be </w:t>
      </w:r>
      <w:proofErr w:type="spellStart"/>
      <w:r w:rsidRPr="001F6BB0">
        <w:rPr>
          <w:rFonts w:cs="Arial"/>
          <w:i/>
          <w:iCs/>
          <w:color w:val="000000" w:themeColor="text1"/>
          <w:sz w:val="20"/>
        </w:rPr>
        <w:t>organised</w:t>
      </w:r>
      <w:proofErr w:type="spellEnd"/>
      <w:r w:rsidRPr="001F6BB0">
        <w:rPr>
          <w:rFonts w:cs="Arial"/>
          <w:i/>
          <w:iCs/>
          <w:color w:val="000000" w:themeColor="text1"/>
          <w:sz w:val="20"/>
        </w:rPr>
        <w:t xml:space="preserve"> during the project, mentioning, e.g., naming conventions, version control and folder structures. Consistent, well-ordered research data will be easier to find, understand and reuse.</w:t>
      </w:r>
    </w:p>
    <w:p w14:paraId="428EA7F4" w14:textId="77777777" w:rsidR="00B56DE8" w:rsidRPr="001F6BB0" w:rsidRDefault="00B56DE8" w:rsidP="00B56DE8">
      <w:pPr>
        <w:rPr>
          <w:rFonts w:cs="Arial"/>
          <w:i/>
          <w:iCs/>
          <w:color w:val="000000" w:themeColor="text1"/>
          <w:sz w:val="20"/>
        </w:rPr>
      </w:pPr>
    </w:p>
    <w:p w14:paraId="75CE0DAF" w14:textId="7CEFEECD" w:rsidR="00B56DE8" w:rsidRPr="001F6BB0" w:rsidRDefault="00B56DE8" w:rsidP="00B56DE8">
      <w:pPr>
        <w:rPr>
          <w:rFonts w:cs="Arial"/>
          <w:i/>
          <w:iCs/>
          <w:color w:val="000000" w:themeColor="text1"/>
          <w:sz w:val="20"/>
        </w:rPr>
      </w:pPr>
      <w:r w:rsidRPr="001F6BB0">
        <w:rPr>
          <w:rFonts w:cs="Arial"/>
          <w:i/>
          <w:iCs/>
          <w:color w:val="000000" w:themeColor="text1"/>
          <w:sz w:val="20"/>
        </w:rPr>
        <w:t xml:space="preserve">Explain how the consistency and quality of data collection will be controlled and documented. This may include processes such as calibration, repeat samples or measurements, </w:t>
      </w:r>
      <w:proofErr w:type="spellStart"/>
      <w:r w:rsidRPr="001F6BB0">
        <w:rPr>
          <w:rFonts w:cs="Arial"/>
          <w:i/>
          <w:iCs/>
          <w:color w:val="000000" w:themeColor="text1"/>
          <w:sz w:val="20"/>
        </w:rPr>
        <w:t>standardised</w:t>
      </w:r>
      <w:proofErr w:type="spellEnd"/>
      <w:r w:rsidRPr="001F6BB0">
        <w:rPr>
          <w:rFonts w:cs="Arial"/>
          <w:i/>
          <w:iCs/>
          <w:color w:val="000000" w:themeColor="text1"/>
          <w:sz w:val="20"/>
        </w:rPr>
        <w:t xml:space="preserve"> data capture, data entry validation, peer review of data or representation with controlled vocabularies.</w:t>
      </w:r>
    </w:p>
    <w:p w14:paraId="1BA934F9" w14:textId="4561E9BB" w:rsidR="00B56DE8" w:rsidRPr="001F6BB0" w:rsidRDefault="00B56DE8" w:rsidP="00B56DE8">
      <w:pPr>
        <w:rPr>
          <w:rFonts w:cs="Arial"/>
          <w:i/>
          <w:iCs/>
          <w:color w:val="000000" w:themeColor="text1"/>
          <w:sz w:val="20"/>
        </w:rPr>
      </w:pPr>
    </w:p>
    <w:p w14:paraId="221169D1" w14:textId="78D74821" w:rsidR="000B0CE3" w:rsidRPr="001F6BB0" w:rsidRDefault="00B56DE8">
      <w:pPr>
        <w:rPr>
          <w:rFonts w:cs="Arial"/>
          <w:i/>
          <w:iCs/>
          <w:color w:val="000000" w:themeColor="text1"/>
          <w:sz w:val="20"/>
        </w:rPr>
      </w:pPr>
      <w:r w:rsidRPr="001F6BB0">
        <w:rPr>
          <w:rFonts w:cs="Arial"/>
          <w:i/>
          <w:iCs/>
          <w:color w:val="000000" w:themeColor="text1"/>
          <w:sz w:val="20"/>
          <w:lang w:eastAsia="en-GB"/>
        </w:rPr>
        <w:t>Consider how your data could complement and integrate with existing data, or whether there are any existing data or methods that you could reuse.</w:t>
      </w:r>
      <w:r w:rsidR="00F660AB" w:rsidRPr="001F6BB0">
        <w:rPr>
          <w:rFonts w:cs="Arial"/>
          <w:i/>
          <w:iCs/>
          <w:color w:val="000000" w:themeColor="text1"/>
          <w:sz w:val="20"/>
          <w:lang w:eastAsia="en-GB"/>
        </w:rPr>
        <w:br/>
      </w:r>
    </w:p>
    <w:p w14:paraId="11154441" w14:textId="0502A14A" w:rsidR="000B0CE3" w:rsidRPr="001F6BB0" w:rsidRDefault="00B56DE8">
      <w:pPr>
        <w:pStyle w:val="Heading3"/>
        <w:rPr>
          <w:rFonts w:cs="Arial"/>
          <w:color w:val="000000" w:themeColor="text1"/>
          <w:sz w:val="22"/>
          <w:szCs w:val="22"/>
        </w:rPr>
      </w:pPr>
      <w:r w:rsidRPr="001F6BB0">
        <w:rPr>
          <w:rFonts w:cs="Arial"/>
          <w:color w:val="000000" w:themeColor="text1"/>
          <w:sz w:val="22"/>
          <w:szCs w:val="22"/>
        </w:rPr>
        <w:t>3</w:t>
      </w:r>
      <w:r w:rsidR="00B720D3" w:rsidRPr="001F6BB0">
        <w:rPr>
          <w:rFonts w:cs="Arial"/>
          <w:color w:val="000000" w:themeColor="text1"/>
          <w:sz w:val="22"/>
          <w:szCs w:val="22"/>
        </w:rPr>
        <w:t xml:space="preserve">. </w:t>
      </w:r>
      <w:r w:rsidR="0009588A" w:rsidRPr="001F6BB0">
        <w:rPr>
          <w:rFonts w:cs="Arial"/>
          <w:color w:val="000000" w:themeColor="text1"/>
          <w:sz w:val="22"/>
          <w:szCs w:val="22"/>
        </w:rPr>
        <w:t>Documentation and Metadata</w:t>
      </w:r>
    </w:p>
    <w:p w14:paraId="77E83678" w14:textId="77777777" w:rsidR="000B0CE3" w:rsidRPr="001F6BB0" w:rsidRDefault="0009588A">
      <w:pPr>
        <w:rPr>
          <w:rFonts w:cs="Arial"/>
          <w:b/>
          <w:color w:val="000000" w:themeColor="text1"/>
        </w:rPr>
      </w:pPr>
      <w:r w:rsidRPr="001F6BB0">
        <w:rPr>
          <w:rFonts w:cs="Arial"/>
          <w:b/>
          <w:color w:val="000000" w:themeColor="text1"/>
          <w:sz w:val="22"/>
          <w:szCs w:val="22"/>
        </w:rPr>
        <w:t>What documentation and metadata will accompany the data?</w:t>
      </w:r>
    </w:p>
    <w:p w14:paraId="227E9707" w14:textId="77777777" w:rsidR="000B0CE3" w:rsidRPr="001F6BB0" w:rsidRDefault="000B0CE3">
      <w:pPr>
        <w:rPr>
          <w:rFonts w:cs="Arial"/>
          <w:color w:val="000000" w:themeColor="text1"/>
        </w:rPr>
      </w:pPr>
    </w:p>
    <w:p w14:paraId="1084B8E8" w14:textId="75FAC4EB" w:rsidR="00B56DE8" w:rsidRPr="001F6BB0" w:rsidRDefault="00B56DE8" w:rsidP="00B56DE8">
      <w:pPr>
        <w:pStyle w:val="NormalWeb"/>
        <w:shd w:val="clear" w:color="auto" w:fill="FFFFFF"/>
        <w:spacing w:before="0" w:beforeAutospacing="0" w:after="150" w:afterAutospacing="0"/>
        <w:rPr>
          <w:rFonts w:ascii="Arial" w:hAnsi="Arial" w:cs="Arial"/>
          <w:i/>
          <w:iCs/>
          <w:color w:val="000000" w:themeColor="text1"/>
          <w:sz w:val="20"/>
          <w:szCs w:val="20"/>
        </w:rPr>
      </w:pPr>
      <w:r w:rsidRPr="001F6BB0">
        <w:rPr>
          <w:rFonts w:ascii="Arial" w:hAnsi="Arial" w:cs="Arial"/>
          <w:b/>
          <w:i/>
          <w:iCs/>
          <w:color w:val="000000" w:themeColor="text1"/>
          <w:sz w:val="20"/>
          <w:szCs w:val="20"/>
        </w:rPr>
        <w:t>RCA/</w:t>
      </w:r>
      <w:r w:rsidR="0009588A" w:rsidRPr="001F6BB0">
        <w:rPr>
          <w:rFonts w:ascii="Arial" w:hAnsi="Arial" w:cs="Arial"/>
          <w:b/>
          <w:i/>
          <w:iCs/>
          <w:color w:val="000000" w:themeColor="text1"/>
          <w:sz w:val="20"/>
          <w:szCs w:val="20"/>
        </w:rPr>
        <w:t>DCC Guidance</w:t>
      </w:r>
      <w:r w:rsidR="0009588A" w:rsidRPr="001F6BB0">
        <w:rPr>
          <w:rFonts w:ascii="Arial" w:hAnsi="Arial" w:cs="Arial"/>
          <w:i/>
          <w:iCs/>
          <w:color w:val="000000" w:themeColor="text1"/>
          <w:sz w:val="20"/>
          <w:szCs w:val="20"/>
        </w:rPr>
        <w:br/>
      </w:r>
      <w:r w:rsidRPr="001F6BB0">
        <w:rPr>
          <w:rFonts w:ascii="Arial" w:hAnsi="Arial" w:cs="Arial"/>
          <w:i/>
          <w:iCs/>
          <w:color w:val="000000" w:themeColor="text1"/>
          <w:sz w:val="20"/>
          <w:szCs w:val="20"/>
        </w:rPr>
        <w:t>Data documentation provides the information necessary to identify, understand and r</w:t>
      </w:r>
      <w:r w:rsidR="00C32210" w:rsidRPr="001F6BB0">
        <w:rPr>
          <w:rFonts w:ascii="Arial" w:hAnsi="Arial" w:cs="Arial"/>
          <w:i/>
          <w:iCs/>
          <w:color w:val="000000" w:themeColor="text1"/>
          <w:sz w:val="20"/>
          <w:szCs w:val="20"/>
        </w:rPr>
        <w:t>e</w:t>
      </w:r>
      <w:r w:rsidRPr="001F6BB0">
        <w:rPr>
          <w:rFonts w:ascii="Arial" w:hAnsi="Arial" w:cs="Arial"/>
          <w:i/>
          <w:iCs/>
          <w:color w:val="000000" w:themeColor="text1"/>
          <w:sz w:val="20"/>
          <w:szCs w:val="20"/>
        </w:rPr>
        <w:t>use your data. When this information is provided in a much more structured form it is known as 'metadata' (information about data). Without this information it may be impossible to understand or reuse the data.</w:t>
      </w:r>
    </w:p>
    <w:p w14:paraId="4EB65959" w14:textId="77777777" w:rsidR="00B56DE8" w:rsidRPr="001F6BB0" w:rsidRDefault="00B56DE8" w:rsidP="00B56DE8">
      <w:pPr>
        <w:pStyle w:val="NormalWeb"/>
        <w:shd w:val="clear" w:color="auto" w:fill="FFFFFF"/>
        <w:spacing w:before="0" w:beforeAutospacing="0" w:after="150" w:afterAutospacing="0"/>
        <w:rPr>
          <w:rFonts w:ascii="Arial" w:hAnsi="Arial" w:cs="Arial"/>
          <w:i/>
          <w:iCs/>
          <w:color w:val="000000" w:themeColor="text1"/>
          <w:sz w:val="20"/>
          <w:szCs w:val="20"/>
        </w:rPr>
      </w:pPr>
      <w:r w:rsidRPr="001F6BB0">
        <w:rPr>
          <w:rFonts w:ascii="Arial" w:hAnsi="Arial" w:cs="Arial"/>
          <w:i/>
          <w:iCs/>
          <w:color w:val="000000" w:themeColor="text1"/>
          <w:sz w:val="20"/>
          <w:szCs w:val="20"/>
        </w:rPr>
        <w:t>Things to consider:</w:t>
      </w:r>
    </w:p>
    <w:p w14:paraId="448E8698" w14:textId="507BFD18" w:rsidR="00B56DE8" w:rsidRPr="001F6BB0" w:rsidRDefault="00B56DE8" w:rsidP="00B56DE8">
      <w:pPr>
        <w:pStyle w:val="NormalWeb"/>
        <w:numPr>
          <w:ilvl w:val="0"/>
          <w:numId w:val="36"/>
        </w:numPr>
        <w:shd w:val="clear" w:color="auto" w:fill="FFFFFF"/>
        <w:spacing w:before="0" w:beforeAutospacing="0" w:after="150" w:afterAutospacing="0"/>
        <w:rPr>
          <w:rFonts w:ascii="Arial" w:hAnsi="Arial" w:cs="Arial"/>
          <w:i/>
          <w:iCs/>
          <w:color w:val="000000" w:themeColor="text1"/>
          <w:sz w:val="20"/>
          <w:szCs w:val="20"/>
        </w:rPr>
      </w:pPr>
      <w:r w:rsidRPr="001F6BB0">
        <w:rPr>
          <w:rStyle w:val="Strong"/>
          <w:rFonts w:ascii="Arial" w:hAnsi="Arial" w:cs="Arial"/>
          <w:i/>
          <w:iCs/>
          <w:color w:val="000000" w:themeColor="text1"/>
          <w:sz w:val="20"/>
          <w:szCs w:val="20"/>
        </w:rPr>
        <w:t>What information about your data will you capture?</w:t>
      </w:r>
    </w:p>
    <w:p w14:paraId="2ACE5833" w14:textId="36A52DF6" w:rsidR="00B56DE8" w:rsidRPr="001F6BB0" w:rsidRDefault="00B56DE8" w:rsidP="00B56DE8">
      <w:pPr>
        <w:pStyle w:val="NormalWeb"/>
        <w:shd w:val="clear" w:color="auto" w:fill="FFFFFF"/>
        <w:spacing w:before="0" w:beforeAutospacing="0" w:after="150" w:afterAutospacing="0"/>
        <w:rPr>
          <w:rFonts w:ascii="Arial" w:hAnsi="Arial" w:cs="Arial"/>
          <w:i/>
          <w:iCs/>
          <w:color w:val="000000" w:themeColor="text1"/>
          <w:sz w:val="20"/>
          <w:szCs w:val="20"/>
        </w:rPr>
      </w:pPr>
      <w:r w:rsidRPr="001F6BB0">
        <w:rPr>
          <w:rFonts w:ascii="Arial" w:hAnsi="Arial" w:cs="Arial"/>
          <w:i/>
          <w:iCs/>
          <w:color w:val="000000" w:themeColor="text1"/>
          <w:sz w:val="20"/>
          <w:szCs w:val="20"/>
        </w:rPr>
        <w:t>At a minimum your documentation should include project-level information such as details of who created or contributed to the data; how, why and when the data were created; description of the contents of the dataset; details of how and under what conditions the data can be accessed.</w:t>
      </w:r>
    </w:p>
    <w:p w14:paraId="491A7458" w14:textId="77777777" w:rsidR="00B56DE8" w:rsidRPr="001F6BB0" w:rsidRDefault="00B56DE8" w:rsidP="00B56DE8">
      <w:pPr>
        <w:pStyle w:val="NormalWeb"/>
        <w:shd w:val="clear" w:color="auto" w:fill="FFFFFF"/>
        <w:spacing w:before="0" w:beforeAutospacing="0" w:after="150" w:afterAutospacing="0"/>
        <w:rPr>
          <w:rFonts w:ascii="Arial" w:hAnsi="Arial" w:cs="Arial"/>
          <w:i/>
          <w:iCs/>
          <w:color w:val="000000" w:themeColor="text1"/>
          <w:sz w:val="20"/>
          <w:szCs w:val="20"/>
        </w:rPr>
      </w:pPr>
      <w:r w:rsidRPr="001F6BB0">
        <w:rPr>
          <w:rFonts w:ascii="Arial" w:hAnsi="Arial" w:cs="Arial"/>
          <w:i/>
          <w:iCs/>
          <w:color w:val="000000" w:themeColor="text1"/>
          <w:sz w:val="20"/>
          <w:szCs w:val="20"/>
        </w:rPr>
        <w:lastRenderedPageBreak/>
        <w:t>Where appropriate you should also include more data-specific information such as lists of variable names and definitions, values and their meanings, units of measurement, the representation of null values, descriptions of processing activities, software needed to access the data. </w:t>
      </w:r>
    </w:p>
    <w:p w14:paraId="16EE2951" w14:textId="0CB87BC6" w:rsidR="00B56DE8" w:rsidRPr="001F6BB0" w:rsidRDefault="00B56DE8" w:rsidP="00B56DE8">
      <w:pPr>
        <w:pStyle w:val="NormalWeb"/>
        <w:numPr>
          <w:ilvl w:val="0"/>
          <w:numId w:val="36"/>
        </w:numPr>
        <w:shd w:val="clear" w:color="auto" w:fill="FFFFFF"/>
        <w:spacing w:before="0" w:beforeAutospacing="0" w:after="150" w:afterAutospacing="0"/>
        <w:rPr>
          <w:rFonts w:ascii="Arial" w:hAnsi="Arial" w:cs="Arial"/>
          <w:i/>
          <w:iCs/>
          <w:color w:val="000000" w:themeColor="text1"/>
          <w:sz w:val="20"/>
          <w:szCs w:val="20"/>
        </w:rPr>
      </w:pPr>
      <w:r w:rsidRPr="001F6BB0">
        <w:rPr>
          <w:rStyle w:val="Strong"/>
          <w:rFonts w:ascii="Arial" w:hAnsi="Arial" w:cs="Arial"/>
          <w:i/>
          <w:iCs/>
          <w:color w:val="000000" w:themeColor="text1"/>
          <w:sz w:val="20"/>
          <w:szCs w:val="20"/>
        </w:rPr>
        <w:t>What documentation will accompany your data?</w:t>
      </w:r>
    </w:p>
    <w:p w14:paraId="49B3B7A1" w14:textId="77777777" w:rsidR="00B56DE8" w:rsidRPr="001F6BB0" w:rsidRDefault="00B56DE8" w:rsidP="00B56DE8">
      <w:pPr>
        <w:pStyle w:val="NormalWeb"/>
        <w:shd w:val="clear" w:color="auto" w:fill="FFFFFF"/>
        <w:spacing w:before="0" w:beforeAutospacing="0" w:after="150" w:afterAutospacing="0"/>
        <w:rPr>
          <w:rFonts w:ascii="Arial" w:hAnsi="Arial" w:cs="Arial"/>
          <w:i/>
          <w:iCs/>
          <w:color w:val="000000" w:themeColor="text1"/>
          <w:sz w:val="20"/>
          <w:szCs w:val="20"/>
        </w:rPr>
      </w:pPr>
      <w:r w:rsidRPr="001F6BB0">
        <w:rPr>
          <w:rFonts w:ascii="Arial" w:hAnsi="Arial" w:cs="Arial"/>
          <w:i/>
          <w:iCs/>
          <w:color w:val="000000" w:themeColor="text1"/>
          <w:sz w:val="20"/>
          <w:szCs w:val="20"/>
        </w:rPr>
        <w:t>Examples of data documentation include: research and laboratory notebooks, data dictionaries and codebooks, README txt files and descriptions of methods and protocols.</w:t>
      </w:r>
    </w:p>
    <w:p w14:paraId="0C580C7B" w14:textId="39018329" w:rsidR="00B56DE8" w:rsidRPr="001F6BB0" w:rsidRDefault="00B56DE8" w:rsidP="00B56DE8">
      <w:pPr>
        <w:pStyle w:val="NormalWeb"/>
        <w:shd w:val="clear" w:color="auto" w:fill="FFFFFF"/>
        <w:spacing w:before="0" w:beforeAutospacing="0" w:after="150" w:afterAutospacing="0"/>
        <w:rPr>
          <w:rFonts w:ascii="Arial" w:hAnsi="Arial" w:cs="Arial"/>
          <w:i/>
          <w:iCs/>
          <w:color w:val="000000" w:themeColor="text1"/>
          <w:sz w:val="20"/>
          <w:szCs w:val="20"/>
        </w:rPr>
      </w:pPr>
      <w:r w:rsidRPr="001F6BB0">
        <w:rPr>
          <w:rFonts w:ascii="Arial" w:hAnsi="Arial" w:cs="Arial"/>
          <w:i/>
          <w:iCs/>
          <w:color w:val="000000" w:themeColor="text1"/>
          <w:sz w:val="20"/>
          <w:szCs w:val="20"/>
        </w:rPr>
        <w:t xml:space="preserve">Consider also, whether </w:t>
      </w:r>
      <w:r w:rsidR="00C32210" w:rsidRPr="001F6BB0">
        <w:rPr>
          <w:rFonts w:ascii="Arial" w:hAnsi="Arial" w:cs="Arial"/>
          <w:i/>
          <w:iCs/>
          <w:color w:val="000000" w:themeColor="text1"/>
          <w:sz w:val="20"/>
          <w:szCs w:val="20"/>
        </w:rPr>
        <w:t xml:space="preserve">there </w:t>
      </w:r>
      <w:r w:rsidRPr="001F6BB0">
        <w:rPr>
          <w:rFonts w:ascii="Arial" w:hAnsi="Arial" w:cs="Arial"/>
          <w:i/>
          <w:iCs/>
          <w:color w:val="000000" w:themeColor="text1"/>
          <w:sz w:val="20"/>
          <w:szCs w:val="20"/>
        </w:rPr>
        <w:t xml:space="preserve">are other types of supporting documentation which could </w:t>
      </w:r>
      <w:r w:rsidR="00C32210" w:rsidRPr="001F6BB0">
        <w:rPr>
          <w:rFonts w:ascii="Arial" w:hAnsi="Arial" w:cs="Arial"/>
          <w:i/>
          <w:iCs/>
          <w:color w:val="000000" w:themeColor="text1"/>
          <w:sz w:val="20"/>
          <w:szCs w:val="20"/>
        </w:rPr>
        <w:t>further</w:t>
      </w:r>
      <w:r w:rsidRPr="001F6BB0">
        <w:rPr>
          <w:rFonts w:ascii="Arial" w:hAnsi="Arial" w:cs="Arial"/>
          <w:i/>
          <w:iCs/>
          <w:color w:val="000000" w:themeColor="text1"/>
          <w:sz w:val="20"/>
          <w:szCs w:val="20"/>
        </w:rPr>
        <w:t xml:space="preserve"> help others to understand your data </w:t>
      </w:r>
      <w:proofErr w:type="gramStart"/>
      <w:r w:rsidRPr="001F6BB0">
        <w:rPr>
          <w:rFonts w:ascii="Arial" w:hAnsi="Arial" w:cs="Arial"/>
          <w:i/>
          <w:iCs/>
          <w:color w:val="000000" w:themeColor="text1"/>
          <w:sz w:val="20"/>
          <w:szCs w:val="20"/>
        </w:rPr>
        <w:t>e.g.</w:t>
      </w:r>
      <w:proofErr w:type="gramEnd"/>
      <w:r w:rsidR="00C32210" w:rsidRPr="001F6BB0">
        <w:rPr>
          <w:rFonts w:ascii="Arial" w:hAnsi="Arial" w:cs="Arial"/>
          <w:i/>
          <w:iCs/>
          <w:color w:val="000000" w:themeColor="text1"/>
          <w:sz w:val="20"/>
          <w:szCs w:val="20"/>
        </w:rPr>
        <w:t xml:space="preserve"> workshop or project diaries,</w:t>
      </w:r>
      <w:r w:rsidRPr="001F6BB0">
        <w:rPr>
          <w:rFonts w:ascii="Arial" w:hAnsi="Arial" w:cs="Arial"/>
          <w:i/>
          <w:iCs/>
          <w:color w:val="000000" w:themeColor="text1"/>
          <w:sz w:val="20"/>
          <w:szCs w:val="20"/>
        </w:rPr>
        <w:t xml:space="preserve"> blank consent forms, information sheet templates, survey tools, blank questionnaires/case report forms etc.</w:t>
      </w:r>
    </w:p>
    <w:p w14:paraId="5231408A" w14:textId="75F711A5" w:rsidR="00C32210" w:rsidRPr="001F6BB0" w:rsidRDefault="00B56DE8" w:rsidP="00C32210">
      <w:pPr>
        <w:pStyle w:val="NormalWeb"/>
        <w:shd w:val="clear" w:color="auto" w:fill="FFFFFF"/>
        <w:spacing w:before="0" w:beforeAutospacing="0" w:after="150" w:afterAutospacing="0"/>
        <w:rPr>
          <w:rFonts w:ascii="Arial" w:hAnsi="Arial" w:cs="Arial"/>
          <w:i/>
          <w:iCs/>
          <w:color w:val="000000" w:themeColor="text1"/>
          <w:sz w:val="20"/>
          <w:szCs w:val="20"/>
        </w:rPr>
      </w:pPr>
      <w:r w:rsidRPr="001F6BB0">
        <w:rPr>
          <w:rFonts w:ascii="Arial" w:hAnsi="Arial" w:cs="Arial"/>
          <w:i/>
          <w:iCs/>
          <w:color w:val="000000" w:themeColor="text1"/>
          <w:sz w:val="20"/>
          <w:szCs w:val="20"/>
        </w:rPr>
        <w:t>Consider using an existing metadata standard where such a standard exists. The Digital Curation Centre (DCC) maintains a list of </w:t>
      </w:r>
      <w:hyperlink r:id="rId6" w:tgtFrame="_blank" w:history="1">
        <w:r w:rsidRPr="001F6BB0">
          <w:rPr>
            <w:rStyle w:val="Hyperlink"/>
            <w:rFonts w:ascii="Arial" w:hAnsi="Arial" w:cs="Arial"/>
            <w:i/>
            <w:iCs/>
            <w:color w:val="000000" w:themeColor="text1"/>
            <w:sz w:val="20"/>
            <w:szCs w:val="20"/>
          </w:rPr>
          <w:t>metadata standards</w:t>
        </w:r>
      </w:hyperlink>
      <w:r w:rsidRPr="001F6BB0">
        <w:rPr>
          <w:rFonts w:ascii="Arial" w:hAnsi="Arial" w:cs="Arial"/>
          <w:i/>
          <w:iCs/>
          <w:color w:val="000000" w:themeColor="text1"/>
          <w:sz w:val="20"/>
          <w:szCs w:val="20"/>
        </w:rPr>
        <w:t> used in different disciplines.</w:t>
      </w:r>
      <w:r w:rsidR="00F660AB" w:rsidRPr="001F6BB0">
        <w:rPr>
          <w:rFonts w:ascii="Arial" w:hAnsi="Arial" w:cs="Arial"/>
          <w:i/>
          <w:iCs/>
          <w:color w:val="000000" w:themeColor="text1"/>
          <w:sz w:val="20"/>
          <w:szCs w:val="20"/>
        </w:rPr>
        <w:br/>
      </w:r>
    </w:p>
    <w:p w14:paraId="76CFE8F8" w14:textId="5E0951B8" w:rsidR="000B0CE3" w:rsidRPr="001F6BB0" w:rsidRDefault="00C32210">
      <w:pPr>
        <w:pStyle w:val="Heading3"/>
        <w:rPr>
          <w:rFonts w:cs="Arial"/>
          <w:color w:val="000000" w:themeColor="text1"/>
          <w:sz w:val="22"/>
          <w:szCs w:val="22"/>
        </w:rPr>
      </w:pPr>
      <w:r w:rsidRPr="001F6BB0">
        <w:rPr>
          <w:rFonts w:cs="Arial"/>
          <w:color w:val="000000" w:themeColor="text1"/>
          <w:sz w:val="22"/>
          <w:szCs w:val="22"/>
        </w:rPr>
        <w:t>4</w:t>
      </w:r>
      <w:r w:rsidR="00B720D3" w:rsidRPr="001F6BB0">
        <w:rPr>
          <w:rFonts w:cs="Arial"/>
          <w:color w:val="000000" w:themeColor="text1"/>
          <w:sz w:val="22"/>
          <w:szCs w:val="22"/>
        </w:rPr>
        <w:t xml:space="preserve">. </w:t>
      </w:r>
      <w:r w:rsidR="0009588A" w:rsidRPr="001F6BB0">
        <w:rPr>
          <w:rFonts w:cs="Arial"/>
          <w:color w:val="000000" w:themeColor="text1"/>
          <w:sz w:val="22"/>
          <w:szCs w:val="22"/>
        </w:rPr>
        <w:t>Ethics and Legal Compliance</w:t>
      </w:r>
    </w:p>
    <w:p w14:paraId="212979CB" w14:textId="213A9AE0" w:rsidR="000B0CE3" w:rsidRPr="001F6BB0" w:rsidRDefault="00C32210">
      <w:pPr>
        <w:rPr>
          <w:rFonts w:cs="Arial"/>
          <w:b/>
          <w:color w:val="000000" w:themeColor="text1"/>
          <w:sz w:val="22"/>
          <w:szCs w:val="22"/>
        </w:rPr>
      </w:pPr>
      <w:r w:rsidRPr="001F6BB0">
        <w:rPr>
          <w:rFonts w:cs="Arial"/>
          <w:b/>
          <w:color w:val="000000" w:themeColor="text1"/>
          <w:sz w:val="22"/>
          <w:szCs w:val="22"/>
        </w:rPr>
        <w:t>4</w:t>
      </w:r>
      <w:r w:rsidR="00B720D3" w:rsidRPr="001F6BB0">
        <w:rPr>
          <w:rFonts w:cs="Arial"/>
          <w:b/>
          <w:color w:val="000000" w:themeColor="text1"/>
          <w:sz w:val="22"/>
          <w:szCs w:val="22"/>
        </w:rPr>
        <w:t xml:space="preserve">.1 </w:t>
      </w:r>
      <w:r w:rsidR="0009588A" w:rsidRPr="001F6BB0">
        <w:rPr>
          <w:rFonts w:cs="Arial"/>
          <w:b/>
          <w:color w:val="000000" w:themeColor="text1"/>
          <w:sz w:val="22"/>
          <w:szCs w:val="22"/>
        </w:rPr>
        <w:t>How will you manage any ethical issues?</w:t>
      </w:r>
    </w:p>
    <w:p w14:paraId="4F32126C" w14:textId="77777777" w:rsidR="000B0CE3" w:rsidRPr="001F6BB0" w:rsidRDefault="000B0CE3">
      <w:pPr>
        <w:rPr>
          <w:rFonts w:cs="Arial"/>
          <w:color w:val="000000" w:themeColor="text1"/>
        </w:rPr>
      </w:pPr>
    </w:p>
    <w:p w14:paraId="4EF9A37B" w14:textId="4F2D39BB" w:rsidR="000B0CE3" w:rsidRPr="001F6BB0" w:rsidRDefault="00F660AB">
      <w:pPr>
        <w:rPr>
          <w:rFonts w:cs="Arial"/>
          <w:i/>
          <w:iCs/>
          <w:color w:val="000000" w:themeColor="text1"/>
          <w:sz w:val="20"/>
        </w:rPr>
      </w:pPr>
      <w:r w:rsidRPr="001F6BB0">
        <w:rPr>
          <w:rFonts w:cs="Arial"/>
          <w:b/>
          <w:i/>
          <w:iCs/>
          <w:color w:val="000000" w:themeColor="text1"/>
          <w:sz w:val="20"/>
        </w:rPr>
        <w:t>RCA/</w:t>
      </w:r>
      <w:r w:rsidR="0009588A" w:rsidRPr="001F6BB0">
        <w:rPr>
          <w:rFonts w:cs="Arial"/>
          <w:b/>
          <w:i/>
          <w:iCs/>
          <w:color w:val="000000" w:themeColor="text1"/>
          <w:sz w:val="20"/>
        </w:rPr>
        <w:t>DCC Guidance</w:t>
      </w:r>
      <w:r w:rsidR="0009588A" w:rsidRPr="001F6BB0">
        <w:rPr>
          <w:rFonts w:cs="Arial"/>
          <w:i/>
          <w:iCs/>
          <w:color w:val="000000" w:themeColor="text1"/>
          <w:sz w:val="20"/>
        </w:rPr>
        <w:br/>
        <w:t>Questions to consider:</w:t>
      </w:r>
    </w:p>
    <w:p w14:paraId="5A019540" w14:textId="77777777" w:rsidR="000B0CE3" w:rsidRPr="001F6BB0" w:rsidRDefault="0009588A" w:rsidP="003B0AC3">
      <w:pPr>
        <w:pStyle w:val="ListParagraph"/>
        <w:numPr>
          <w:ilvl w:val="0"/>
          <w:numId w:val="12"/>
        </w:numPr>
        <w:spacing w:after="0"/>
        <w:rPr>
          <w:rFonts w:cs="Arial"/>
          <w:i/>
          <w:iCs/>
          <w:color w:val="000000" w:themeColor="text1"/>
          <w:sz w:val="20"/>
        </w:rPr>
      </w:pPr>
      <w:r w:rsidRPr="001F6BB0">
        <w:rPr>
          <w:rFonts w:cs="Arial"/>
          <w:i/>
          <w:iCs/>
          <w:color w:val="000000" w:themeColor="text1"/>
          <w:sz w:val="20"/>
        </w:rPr>
        <w:t>Have you gained consent for data preservation and sharing?</w:t>
      </w:r>
    </w:p>
    <w:p w14:paraId="09C7A3DA" w14:textId="77777777" w:rsidR="000B0CE3" w:rsidRPr="001F6BB0" w:rsidRDefault="0009588A" w:rsidP="003B0AC3">
      <w:pPr>
        <w:pStyle w:val="ListParagraph"/>
        <w:numPr>
          <w:ilvl w:val="0"/>
          <w:numId w:val="12"/>
        </w:numPr>
        <w:spacing w:before="0" w:after="0"/>
        <w:rPr>
          <w:rFonts w:cs="Arial"/>
          <w:i/>
          <w:iCs/>
          <w:color w:val="000000" w:themeColor="text1"/>
          <w:sz w:val="20"/>
        </w:rPr>
      </w:pPr>
      <w:r w:rsidRPr="001F6BB0">
        <w:rPr>
          <w:rFonts w:cs="Arial"/>
          <w:i/>
          <w:iCs/>
          <w:color w:val="000000" w:themeColor="text1"/>
          <w:sz w:val="20"/>
        </w:rPr>
        <w:t xml:space="preserve">How will you protect the identity of participants if required? </w:t>
      </w:r>
      <w:proofErr w:type="gramStart"/>
      <w:r w:rsidRPr="001F6BB0">
        <w:rPr>
          <w:rFonts w:cs="Arial"/>
          <w:i/>
          <w:iCs/>
          <w:color w:val="000000" w:themeColor="text1"/>
          <w:sz w:val="20"/>
        </w:rPr>
        <w:t>e.g.</w:t>
      </w:r>
      <w:proofErr w:type="gramEnd"/>
      <w:r w:rsidRPr="001F6BB0">
        <w:rPr>
          <w:rFonts w:cs="Arial"/>
          <w:i/>
          <w:iCs/>
          <w:color w:val="000000" w:themeColor="text1"/>
          <w:sz w:val="20"/>
        </w:rPr>
        <w:t xml:space="preserve"> via </w:t>
      </w:r>
      <w:proofErr w:type="spellStart"/>
      <w:r w:rsidRPr="001F6BB0">
        <w:rPr>
          <w:rFonts w:cs="Arial"/>
          <w:i/>
          <w:iCs/>
          <w:color w:val="000000" w:themeColor="text1"/>
          <w:sz w:val="20"/>
        </w:rPr>
        <w:t>anonymisation</w:t>
      </w:r>
      <w:proofErr w:type="spellEnd"/>
    </w:p>
    <w:p w14:paraId="4AE58F60" w14:textId="77777777" w:rsidR="000B0CE3" w:rsidRPr="001F6BB0" w:rsidRDefault="0009588A" w:rsidP="003B0AC3">
      <w:pPr>
        <w:pStyle w:val="ListParagraph"/>
        <w:numPr>
          <w:ilvl w:val="0"/>
          <w:numId w:val="12"/>
        </w:numPr>
        <w:spacing w:before="0"/>
        <w:rPr>
          <w:rFonts w:cs="Arial"/>
          <w:i/>
          <w:iCs/>
          <w:color w:val="000000" w:themeColor="text1"/>
          <w:sz w:val="20"/>
        </w:rPr>
      </w:pPr>
      <w:r w:rsidRPr="001F6BB0">
        <w:rPr>
          <w:rFonts w:cs="Arial"/>
          <w:i/>
          <w:iCs/>
          <w:color w:val="000000" w:themeColor="text1"/>
          <w:sz w:val="20"/>
        </w:rPr>
        <w:t>How will sensitive data be handled to ensure it is stored and transferred securely?</w:t>
      </w:r>
    </w:p>
    <w:p w14:paraId="7BD04E1A" w14:textId="150C8C9C" w:rsidR="000B0CE3" w:rsidRPr="001F6BB0" w:rsidRDefault="0009588A">
      <w:pPr>
        <w:rPr>
          <w:rFonts w:cs="Arial"/>
          <w:i/>
          <w:iCs/>
          <w:color w:val="000000" w:themeColor="text1"/>
          <w:sz w:val="20"/>
        </w:rPr>
      </w:pPr>
      <w:r w:rsidRPr="001F6BB0">
        <w:rPr>
          <w:rFonts w:cs="Arial"/>
          <w:i/>
          <w:iCs/>
          <w:color w:val="000000" w:themeColor="text1"/>
          <w:sz w:val="20"/>
        </w:rPr>
        <w:t xml:space="preserve">Ethical issues affect how you store data, who can see/use it and how long it is kept. Managing ethical concerns may include: </w:t>
      </w:r>
      <w:proofErr w:type="spellStart"/>
      <w:r w:rsidRPr="001F6BB0">
        <w:rPr>
          <w:rFonts w:cs="Arial"/>
          <w:i/>
          <w:iCs/>
          <w:color w:val="000000" w:themeColor="text1"/>
          <w:sz w:val="20"/>
        </w:rPr>
        <w:t>anonymisation</w:t>
      </w:r>
      <w:proofErr w:type="spellEnd"/>
      <w:r w:rsidRPr="001F6BB0">
        <w:rPr>
          <w:rFonts w:cs="Arial"/>
          <w:i/>
          <w:iCs/>
          <w:color w:val="000000" w:themeColor="text1"/>
          <w:sz w:val="20"/>
        </w:rPr>
        <w:t xml:space="preserve"> of data; referral to departmental or institutional ethics committees; and formal consent agreements. You should show that you are aware of any issues and have planned accordingly. If you are carrying out research involving human participants, you must also ensure that consent is requested to allow data to be shared and reused.</w:t>
      </w:r>
      <w:r w:rsidR="00F660AB" w:rsidRPr="001F6BB0">
        <w:rPr>
          <w:rFonts w:cs="Arial"/>
          <w:i/>
          <w:iCs/>
          <w:color w:val="000000" w:themeColor="text1"/>
          <w:sz w:val="20"/>
        </w:rPr>
        <w:br/>
      </w:r>
    </w:p>
    <w:p w14:paraId="50919DD8" w14:textId="551E9135" w:rsidR="003B0AC3" w:rsidRPr="001F6BB0" w:rsidRDefault="0009588A">
      <w:pPr>
        <w:rPr>
          <w:rFonts w:cs="Arial"/>
          <w:color w:val="000000" w:themeColor="text1"/>
          <w:sz w:val="22"/>
          <w:szCs w:val="22"/>
        </w:rPr>
      </w:pPr>
      <w:r w:rsidRPr="001F6BB0">
        <w:rPr>
          <w:rFonts w:cs="Arial"/>
          <w:color w:val="000000" w:themeColor="text1"/>
          <w:sz w:val="22"/>
          <w:szCs w:val="22"/>
        </w:rPr>
        <w:t> </w:t>
      </w:r>
    </w:p>
    <w:p w14:paraId="7D614DF8" w14:textId="1975BE9F" w:rsidR="000B0CE3" w:rsidRPr="001F6BB0" w:rsidRDefault="00C32210">
      <w:pPr>
        <w:rPr>
          <w:rFonts w:cs="Arial"/>
          <w:b/>
          <w:color w:val="000000" w:themeColor="text1"/>
          <w:sz w:val="22"/>
          <w:szCs w:val="22"/>
        </w:rPr>
      </w:pPr>
      <w:r w:rsidRPr="001F6BB0">
        <w:rPr>
          <w:rFonts w:cs="Arial"/>
          <w:b/>
          <w:color w:val="000000" w:themeColor="text1"/>
          <w:sz w:val="22"/>
          <w:szCs w:val="22"/>
        </w:rPr>
        <w:t>4</w:t>
      </w:r>
      <w:r w:rsidR="00B720D3" w:rsidRPr="001F6BB0">
        <w:rPr>
          <w:rFonts w:cs="Arial"/>
          <w:b/>
          <w:color w:val="000000" w:themeColor="text1"/>
          <w:sz w:val="22"/>
          <w:szCs w:val="22"/>
        </w:rPr>
        <w:t xml:space="preserve">.2 </w:t>
      </w:r>
      <w:r w:rsidR="0009588A" w:rsidRPr="001F6BB0">
        <w:rPr>
          <w:rFonts w:cs="Arial"/>
          <w:b/>
          <w:color w:val="000000" w:themeColor="text1"/>
          <w:sz w:val="22"/>
          <w:szCs w:val="22"/>
        </w:rPr>
        <w:t>How will you manage copyright and Intellectual Property Rights (IPR) issues?</w:t>
      </w:r>
    </w:p>
    <w:p w14:paraId="18F90F85" w14:textId="77777777" w:rsidR="000B0CE3" w:rsidRPr="001F6BB0" w:rsidRDefault="000B0CE3">
      <w:pPr>
        <w:rPr>
          <w:rFonts w:cs="Arial"/>
          <w:color w:val="000000" w:themeColor="text1"/>
        </w:rPr>
      </w:pPr>
    </w:p>
    <w:p w14:paraId="25D50E80" w14:textId="18B9BB21" w:rsidR="000B0CE3" w:rsidRPr="001F6BB0" w:rsidRDefault="00F660AB">
      <w:pPr>
        <w:rPr>
          <w:rFonts w:cs="Arial"/>
          <w:i/>
          <w:iCs/>
          <w:color w:val="000000" w:themeColor="text1"/>
          <w:sz w:val="20"/>
        </w:rPr>
      </w:pPr>
      <w:r w:rsidRPr="001F6BB0">
        <w:rPr>
          <w:rFonts w:cs="Arial"/>
          <w:b/>
          <w:i/>
          <w:iCs/>
          <w:color w:val="000000" w:themeColor="text1"/>
          <w:sz w:val="20"/>
        </w:rPr>
        <w:t>RCA/</w:t>
      </w:r>
      <w:r w:rsidR="0009588A" w:rsidRPr="001F6BB0">
        <w:rPr>
          <w:rFonts w:cs="Arial"/>
          <w:b/>
          <w:i/>
          <w:iCs/>
          <w:color w:val="000000" w:themeColor="text1"/>
          <w:sz w:val="20"/>
        </w:rPr>
        <w:t>DCC Guidance</w:t>
      </w:r>
      <w:r w:rsidR="0009588A" w:rsidRPr="001F6BB0">
        <w:rPr>
          <w:rFonts w:cs="Arial"/>
          <w:i/>
          <w:iCs/>
          <w:color w:val="000000" w:themeColor="text1"/>
          <w:sz w:val="20"/>
        </w:rPr>
        <w:br/>
        <w:t>Questions to consider:</w:t>
      </w:r>
    </w:p>
    <w:p w14:paraId="799A0C47" w14:textId="77777777" w:rsidR="000B0CE3" w:rsidRPr="001F6BB0" w:rsidRDefault="0009588A" w:rsidP="003B0AC3">
      <w:pPr>
        <w:pStyle w:val="ListParagraph"/>
        <w:numPr>
          <w:ilvl w:val="0"/>
          <w:numId w:val="14"/>
        </w:numPr>
        <w:spacing w:after="0"/>
        <w:rPr>
          <w:rFonts w:cs="Arial"/>
          <w:i/>
          <w:iCs/>
          <w:color w:val="000000" w:themeColor="text1"/>
          <w:sz w:val="20"/>
        </w:rPr>
      </w:pPr>
      <w:r w:rsidRPr="001F6BB0">
        <w:rPr>
          <w:rFonts w:cs="Arial"/>
          <w:i/>
          <w:iCs/>
          <w:color w:val="000000" w:themeColor="text1"/>
          <w:sz w:val="20"/>
        </w:rPr>
        <w:t>Who owns the data?</w:t>
      </w:r>
    </w:p>
    <w:p w14:paraId="25D60072" w14:textId="77777777" w:rsidR="000B0CE3" w:rsidRPr="001F6BB0" w:rsidRDefault="0009588A" w:rsidP="003B0AC3">
      <w:pPr>
        <w:pStyle w:val="ListParagraph"/>
        <w:numPr>
          <w:ilvl w:val="0"/>
          <w:numId w:val="14"/>
        </w:numPr>
        <w:spacing w:before="0" w:after="0"/>
        <w:rPr>
          <w:rFonts w:cs="Arial"/>
          <w:i/>
          <w:iCs/>
          <w:color w:val="000000" w:themeColor="text1"/>
          <w:sz w:val="20"/>
        </w:rPr>
      </w:pPr>
      <w:r w:rsidRPr="001F6BB0">
        <w:rPr>
          <w:rFonts w:cs="Arial"/>
          <w:i/>
          <w:iCs/>
          <w:color w:val="000000" w:themeColor="text1"/>
          <w:sz w:val="20"/>
        </w:rPr>
        <w:t>How will the data be licensed for reuse?</w:t>
      </w:r>
    </w:p>
    <w:p w14:paraId="1DDBEA9C" w14:textId="77777777" w:rsidR="000B0CE3" w:rsidRPr="001F6BB0" w:rsidRDefault="0009588A" w:rsidP="003B0AC3">
      <w:pPr>
        <w:pStyle w:val="ListParagraph"/>
        <w:numPr>
          <w:ilvl w:val="0"/>
          <w:numId w:val="14"/>
        </w:numPr>
        <w:spacing w:before="0" w:after="0"/>
        <w:rPr>
          <w:rFonts w:cs="Arial"/>
          <w:i/>
          <w:iCs/>
          <w:color w:val="000000" w:themeColor="text1"/>
          <w:sz w:val="20"/>
        </w:rPr>
      </w:pPr>
      <w:r w:rsidRPr="001F6BB0">
        <w:rPr>
          <w:rFonts w:cs="Arial"/>
          <w:i/>
          <w:iCs/>
          <w:color w:val="000000" w:themeColor="text1"/>
          <w:sz w:val="20"/>
        </w:rPr>
        <w:t>Are there any restrictions on the reuse of third-party data?</w:t>
      </w:r>
    </w:p>
    <w:p w14:paraId="18C42A4E" w14:textId="77777777" w:rsidR="000B0CE3" w:rsidRPr="001F6BB0" w:rsidRDefault="0009588A" w:rsidP="003B0AC3">
      <w:pPr>
        <w:pStyle w:val="ListParagraph"/>
        <w:numPr>
          <w:ilvl w:val="0"/>
          <w:numId w:val="14"/>
        </w:numPr>
        <w:spacing w:before="0"/>
        <w:rPr>
          <w:rFonts w:cs="Arial"/>
          <w:i/>
          <w:iCs/>
          <w:color w:val="000000" w:themeColor="text1"/>
          <w:sz w:val="20"/>
        </w:rPr>
      </w:pPr>
      <w:r w:rsidRPr="001F6BB0">
        <w:rPr>
          <w:rFonts w:cs="Arial"/>
          <w:i/>
          <w:iCs/>
          <w:color w:val="000000" w:themeColor="text1"/>
          <w:sz w:val="20"/>
        </w:rPr>
        <w:t xml:space="preserve">Will data sharing be postponed / restricted </w:t>
      </w:r>
      <w:proofErr w:type="gramStart"/>
      <w:r w:rsidRPr="001F6BB0">
        <w:rPr>
          <w:rFonts w:cs="Arial"/>
          <w:i/>
          <w:iCs/>
          <w:color w:val="000000" w:themeColor="text1"/>
          <w:sz w:val="20"/>
        </w:rPr>
        <w:t>e.g.</w:t>
      </w:r>
      <w:proofErr w:type="gramEnd"/>
      <w:r w:rsidRPr="001F6BB0">
        <w:rPr>
          <w:rFonts w:cs="Arial"/>
          <w:i/>
          <w:iCs/>
          <w:color w:val="000000" w:themeColor="text1"/>
          <w:sz w:val="20"/>
        </w:rPr>
        <w:t xml:space="preserve"> to publish or seek patents?</w:t>
      </w:r>
    </w:p>
    <w:p w14:paraId="307B434D" w14:textId="77777777" w:rsidR="000B0CE3" w:rsidRPr="001F6BB0" w:rsidRDefault="0009588A">
      <w:pPr>
        <w:rPr>
          <w:rFonts w:cs="Arial"/>
          <w:i/>
          <w:iCs/>
          <w:color w:val="000000" w:themeColor="text1"/>
          <w:sz w:val="20"/>
        </w:rPr>
      </w:pPr>
      <w:r w:rsidRPr="001F6BB0">
        <w:rPr>
          <w:rFonts w:cs="Arial"/>
          <w:i/>
          <w:iCs/>
          <w:color w:val="000000" w:themeColor="text1"/>
          <w:sz w:val="20"/>
        </w:rPr>
        <w:t xml:space="preserve">State who will own the copyright and IPR of any data that you will collect or create, along with the </w:t>
      </w:r>
      <w:proofErr w:type="spellStart"/>
      <w:r w:rsidRPr="001F6BB0">
        <w:rPr>
          <w:rFonts w:cs="Arial"/>
          <w:i/>
          <w:iCs/>
          <w:color w:val="000000" w:themeColor="text1"/>
          <w:sz w:val="20"/>
        </w:rPr>
        <w:t>licence</w:t>
      </w:r>
      <w:proofErr w:type="spellEnd"/>
      <w:r w:rsidRPr="001F6BB0">
        <w:rPr>
          <w:rFonts w:cs="Arial"/>
          <w:i/>
          <w:iCs/>
          <w:color w:val="000000" w:themeColor="text1"/>
          <w:sz w:val="20"/>
        </w:rPr>
        <w:t>(s) for its use and reuse. For multi-partner projects, IPR ownership may be worth covering in a consortium agreement. Consider any relevant funder, institutional, departmental or group policies on copyright or IPR. Also consider permissions to reuse third-party data and any restrictions needed on data sharing.</w:t>
      </w:r>
    </w:p>
    <w:p w14:paraId="03D1A0E4" w14:textId="77777777" w:rsidR="000B0CE3" w:rsidRPr="001F6BB0" w:rsidRDefault="0009588A">
      <w:pPr>
        <w:rPr>
          <w:rFonts w:cs="Arial"/>
          <w:i/>
          <w:iCs/>
          <w:color w:val="000000" w:themeColor="text1"/>
          <w:sz w:val="20"/>
        </w:rPr>
      </w:pPr>
      <w:r w:rsidRPr="001F6BB0">
        <w:rPr>
          <w:rFonts w:cs="Arial"/>
          <w:i/>
          <w:iCs/>
          <w:color w:val="000000" w:themeColor="text1"/>
          <w:sz w:val="20"/>
        </w:rPr>
        <w:t> </w:t>
      </w:r>
    </w:p>
    <w:p w14:paraId="6FC22474" w14:textId="1DF69EC0" w:rsidR="000B0CE3" w:rsidRPr="001F6BB0" w:rsidRDefault="00F660AB">
      <w:pPr>
        <w:pStyle w:val="Heading3"/>
        <w:rPr>
          <w:rFonts w:cs="Arial"/>
          <w:color w:val="000000" w:themeColor="text1"/>
          <w:sz w:val="22"/>
          <w:szCs w:val="22"/>
        </w:rPr>
      </w:pPr>
      <w:r w:rsidRPr="001F6BB0">
        <w:rPr>
          <w:rFonts w:cs="Arial"/>
          <w:color w:val="000000" w:themeColor="text1"/>
          <w:sz w:val="22"/>
          <w:szCs w:val="22"/>
        </w:rPr>
        <w:t>5</w:t>
      </w:r>
      <w:r w:rsidR="00B720D3" w:rsidRPr="001F6BB0">
        <w:rPr>
          <w:rFonts w:cs="Arial"/>
          <w:color w:val="000000" w:themeColor="text1"/>
          <w:sz w:val="22"/>
          <w:szCs w:val="22"/>
        </w:rPr>
        <w:t xml:space="preserve">. </w:t>
      </w:r>
      <w:r w:rsidR="0009588A" w:rsidRPr="001F6BB0">
        <w:rPr>
          <w:rFonts w:cs="Arial"/>
          <w:color w:val="000000" w:themeColor="text1"/>
          <w:sz w:val="22"/>
          <w:szCs w:val="22"/>
        </w:rPr>
        <w:t>Storage and Backup</w:t>
      </w:r>
    </w:p>
    <w:p w14:paraId="05FD5D9F" w14:textId="1BC38CFD" w:rsidR="000B0CE3" w:rsidRPr="001F6BB0" w:rsidRDefault="00F660AB">
      <w:pPr>
        <w:rPr>
          <w:rFonts w:cs="Arial"/>
          <w:b/>
          <w:color w:val="000000" w:themeColor="text1"/>
          <w:sz w:val="22"/>
          <w:szCs w:val="22"/>
        </w:rPr>
      </w:pPr>
      <w:r w:rsidRPr="001F6BB0">
        <w:rPr>
          <w:rFonts w:cs="Arial"/>
          <w:b/>
          <w:color w:val="000000" w:themeColor="text1"/>
          <w:sz w:val="22"/>
          <w:szCs w:val="22"/>
        </w:rPr>
        <w:t>5</w:t>
      </w:r>
      <w:r w:rsidR="00B720D3" w:rsidRPr="001F6BB0">
        <w:rPr>
          <w:rFonts w:cs="Arial"/>
          <w:b/>
          <w:color w:val="000000" w:themeColor="text1"/>
          <w:sz w:val="22"/>
          <w:szCs w:val="22"/>
        </w:rPr>
        <w:t xml:space="preserve">.1 </w:t>
      </w:r>
      <w:r w:rsidR="0009588A" w:rsidRPr="001F6BB0">
        <w:rPr>
          <w:rFonts w:cs="Arial"/>
          <w:b/>
          <w:color w:val="000000" w:themeColor="text1"/>
          <w:sz w:val="22"/>
          <w:szCs w:val="22"/>
        </w:rPr>
        <w:t>How will the data be stored and backed up during the research?</w:t>
      </w:r>
    </w:p>
    <w:p w14:paraId="63FD4A64" w14:textId="77777777" w:rsidR="000B0CE3" w:rsidRPr="001F6BB0" w:rsidRDefault="000B0CE3">
      <w:pPr>
        <w:rPr>
          <w:rFonts w:cs="Arial"/>
          <w:color w:val="000000" w:themeColor="text1"/>
        </w:rPr>
      </w:pPr>
    </w:p>
    <w:p w14:paraId="1920FD21" w14:textId="77777777" w:rsidR="00F660AB" w:rsidRPr="001F6BB0" w:rsidRDefault="00F660AB" w:rsidP="00F660AB">
      <w:pPr>
        <w:rPr>
          <w:rFonts w:cs="Arial"/>
          <w:b/>
          <w:bCs/>
          <w:i/>
          <w:iCs/>
          <w:color w:val="000000" w:themeColor="text1"/>
          <w:sz w:val="20"/>
        </w:rPr>
      </w:pPr>
      <w:r w:rsidRPr="001F6BB0">
        <w:rPr>
          <w:rFonts w:cs="Arial"/>
          <w:b/>
          <w:bCs/>
          <w:i/>
          <w:iCs/>
          <w:color w:val="000000" w:themeColor="text1"/>
          <w:sz w:val="20"/>
        </w:rPr>
        <w:t>RCA/DCC guidance: Storage &amp; security</w:t>
      </w:r>
    </w:p>
    <w:p w14:paraId="219B94C3" w14:textId="77777777" w:rsidR="00F660AB" w:rsidRPr="001F6BB0" w:rsidRDefault="00F660AB" w:rsidP="00F660AB">
      <w:pPr>
        <w:rPr>
          <w:rFonts w:cs="Arial"/>
          <w:b/>
          <w:bCs/>
          <w:i/>
          <w:iCs/>
          <w:color w:val="000000" w:themeColor="text1"/>
          <w:sz w:val="20"/>
        </w:rPr>
      </w:pPr>
      <w:r w:rsidRPr="001F6BB0">
        <w:rPr>
          <w:rFonts w:cs="Arial"/>
          <w:i/>
          <w:iCs/>
          <w:color w:val="000000" w:themeColor="text1"/>
          <w:sz w:val="20"/>
        </w:rPr>
        <w:t>Describe where the data will be stored and backed up during the course of research activities. This may vary if you are doing fieldwork or working across multiple sites so explain each procedure.</w:t>
      </w:r>
    </w:p>
    <w:p w14:paraId="68A6B209" w14:textId="77777777" w:rsidR="00F660AB" w:rsidRPr="001F6BB0" w:rsidRDefault="00F660AB" w:rsidP="00F660AB">
      <w:pPr>
        <w:rPr>
          <w:rFonts w:cs="Arial"/>
          <w:b/>
          <w:bCs/>
          <w:i/>
          <w:iCs/>
          <w:color w:val="000000" w:themeColor="text1"/>
          <w:sz w:val="20"/>
        </w:rPr>
      </w:pPr>
    </w:p>
    <w:p w14:paraId="5E09021F" w14:textId="77777777" w:rsidR="00F660AB" w:rsidRPr="001F6BB0" w:rsidRDefault="00F660AB" w:rsidP="00F660AB">
      <w:pPr>
        <w:rPr>
          <w:rFonts w:cs="Arial"/>
          <w:b/>
          <w:bCs/>
          <w:i/>
          <w:iCs/>
          <w:color w:val="000000" w:themeColor="text1"/>
          <w:sz w:val="20"/>
        </w:rPr>
      </w:pPr>
      <w:r w:rsidRPr="001F6BB0">
        <w:rPr>
          <w:rFonts w:cs="Arial"/>
          <w:i/>
          <w:iCs/>
          <w:color w:val="000000" w:themeColor="text1"/>
          <w:sz w:val="20"/>
        </w:rPr>
        <w:t>Identify who will be responsible for backup and how often this will be performed. The use of robust, managed storage with automatic backup, for example, that provided by university IT teams, is preferable. Storing data on laptops, computer hard drives or external storage devices alone is very risky.</w:t>
      </w:r>
    </w:p>
    <w:p w14:paraId="1AA34CF6" w14:textId="77777777" w:rsidR="00F660AB" w:rsidRPr="001F6BB0" w:rsidRDefault="00F660AB" w:rsidP="00F660AB">
      <w:pPr>
        <w:rPr>
          <w:rFonts w:cs="Arial"/>
          <w:b/>
          <w:bCs/>
          <w:i/>
          <w:iCs/>
          <w:color w:val="000000" w:themeColor="text1"/>
          <w:sz w:val="20"/>
        </w:rPr>
      </w:pPr>
    </w:p>
    <w:p w14:paraId="05CC29DA" w14:textId="77777777" w:rsidR="00F660AB" w:rsidRPr="001F6BB0" w:rsidRDefault="00F660AB" w:rsidP="00F660AB">
      <w:pPr>
        <w:rPr>
          <w:rFonts w:cs="Arial"/>
          <w:b/>
          <w:bCs/>
          <w:i/>
          <w:iCs/>
          <w:color w:val="000000" w:themeColor="text1"/>
          <w:sz w:val="20"/>
        </w:rPr>
      </w:pPr>
      <w:r w:rsidRPr="001F6BB0">
        <w:rPr>
          <w:rFonts w:cs="Arial"/>
          <w:i/>
          <w:iCs/>
          <w:color w:val="000000" w:themeColor="text1"/>
          <w:sz w:val="20"/>
        </w:rPr>
        <w:t>See UK Data Service Guidance on </w:t>
      </w:r>
      <w:hyperlink r:id="rId7" w:tgtFrame="_blank" w:history="1">
        <w:r w:rsidRPr="001F6BB0">
          <w:rPr>
            <w:rStyle w:val="Hyperlink"/>
            <w:rFonts w:eastAsiaTheme="majorEastAsia" w:cs="Arial"/>
            <w:i/>
            <w:iCs/>
            <w:color w:val="000000" w:themeColor="text1"/>
            <w:sz w:val="20"/>
          </w:rPr>
          <w:t>data storage</w:t>
        </w:r>
      </w:hyperlink>
      <w:r w:rsidRPr="001F6BB0">
        <w:rPr>
          <w:rFonts w:cs="Arial"/>
          <w:i/>
          <w:iCs/>
          <w:color w:val="000000" w:themeColor="text1"/>
          <w:sz w:val="20"/>
        </w:rPr>
        <w:t xml:space="preserve"> or </w:t>
      </w:r>
      <w:proofErr w:type="spellStart"/>
      <w:r w:rsidRPr="001F6BB0">
        <w:rPr>
          <w:rFonts w:cs="Arial"/>
          <w:i/>
          <w:iCs/>
          <w:color w:val="000000" w:themeColor="text1"/>
          <w:sz w:val="20"/>
        </w:rPr>
        <w:t>DataONE</w:t>
      </w:r>
      <w:proofErr w:type="spellEnd"/>
      <w:r w:rsidRPr="001F6BB0">
        <w:rPr>
          <w:rFonts w:cs="Arial"/>
          <w:i/>
          <w:iCs/>
          <w:color w:val="000000" w:themeColor="text1"/>
          <w:sz w:val="20"/>
        </w:rPr>
        <w:t xml:space="preserve"> Best Practices for </w:t>
      </w:r>
      <w:hyperlink r:id="rId8" w:tgtFrame="_blank" w:history="1">
        <w:r w:rsidRPr="001F6BB0">
          <w:rPr>
            <w:rStyle w:val="Hyperlink"/>
            <w:rFonts w:eastAsiaTheme="majorEastAsia" w:cs="Arial"/>
            <w:i/>
            <w:iCs/>
            <w:color w:val="000000" w:themeColor="text1"/>
            <w:sz w:val="20"/>
          </w:rPr>
          <w:t>storage</w:t>
        </w:r>
      </w:hyperlink>
      <w:r w:rsidRPr="001F6BB0">
        <w:rPr>
          <w:rFonts w:cs="Arial"/>
          <w:i/>
          <w:iCs/>
          <w:color w:val="000000" w:themeColor="text1"/>
          <w:sz w:val="20"/>
        </w:rPr>
        <w:t>.</w:t>
      </w:r>
    </w:p>
    <w:p w14:paraId="046E3151" w14:textId="77777777" w:rsidR="00F660AB" w:rsidRPr="001F6BB0" w:rsidRDefault="00F660AB" w:rsidP="00F660AB">
      <w:pPr>
        <w:rPr>
          <w:rFonts w:cs="Arial"/>
          <w:b/>
          <w:bCs/>
          <w:i/>
          <w:iCs/>
          <w:color w:val="000000" w:themeColor="text1"/>
          <w:sz w:val="20"/>
        </w:rPr>
      </w:pPr>
    </w:p>
    <w:p w14:paraId="1266AED8" w14:textId="77777777" w:rsidR="00F660AB" w:rsidRPr="001F6BB0" w:rsidRDefault="00F660AB" w:rsidP="00F660AB">
      <w:pPr>
        <w:rPr>
          <w:rFonts w:cs="Arial"/>
          <w:i/>
          <w:iCs/>
          <w:color w:val="000000" w:themeColor="text1"/>
          <w:sz w:val="20"/>
        </w:rPr>
      </w:pPr>
      <w:r w:rsidRPr="001F6BB0">
        <w:rPr>
          <w:rFonts w:cs="Arial"/>
          <w:i/>
          <w:iCs/>
          <w:color w:val="000000" w:themeColor="text1"/>
          <w:sz w:val="20"/>
        </w:rPr>
        <w:t>Also consider data security, particularly if your data is sensitive e.g., detailed personal data, politically sensitive information or trade secrets. Note the main risks and how these will be managed. Also note whether any institutional data security policies are in place.</w:t>
      </w:r>
    </w:p>
    <w:p w14:paraId="084E53B6" w14:textId="77777777" w:rsidR="00F660AB" w:rsidRPr="001F6BB0" w:rsidRDefault="00F660AB" w:rsidP="00F660AB">
      <w:pPr>
        <w:rPr>
          <w:rFonts w:cs="Arial"/>
          <w:i/>
          <w:iCs/>
          <w:color w:val="000000" w:themeColor="text1"/>
          <w:sz w:val="20"/>
        </w:rPr>
      </w:pPr>
    </w:p>
    <w:p w14:paraId="3FEE2C48" w14:textId="77777777" w:rsidR="00F660AB" w:rsidRPr="001F6BB0" w:rsidRDefault="00F660AB" w:rsidP="00F660AB">
      <w:pPr>
        <w:rPr>
          <w:rFonts w:cs="Arial"/>
          <w:i/>
          <w:iCs/>
          <w:color w:val="000000" w:themeColor="text1"/>
          <w:sz w:val="20"/>
        </w:rPr>
      </w:pPr>
      <w:r w:rsidRPr="001F6BB0">
        <w:rPr>
          <w:rFonts w:cs="Arial"/>
          <w:i/>
          <w:iCs/>
          <w:color w:val="000000" w:themeColor="text1"/>
          <w:sz w:val="20"/>
        </w:rPr>
        <w:t>Identify any formal standards that you will comply with, e.g., ISO 27001. See the DCC Briefing Paper on Information Security Management - </w:t>
      </w:r>
      <w:hyperlink r:id="rId9" w:tgtFrame="_blank" w:history="1">
        <w:r w:rsidRPr="001F6BB0">
          <w:rPr>
            <w:rStyle w:val="Hyperlink"/>
            <w:rFonts w:eastAsiaTheme="majorEastAsia" w:cs="Arial"/>
            <w:i/>
            <w:iCs/>
            <w:color w:val="000000" w:themeColor="text1"/>
            <w:sz w:val="20"/>
          </w:rPr>
          <w:t>ISO 27000</w:t>
        </w:r>
      </w:hyperlink>
      <w:r w:rsidRPr="001F6BB0">
        <w:rPr>
          <w:rFonts w:cs="Arial"/>
          <w:i/>
          <w:iCs/>
          <w:color w:val="000000" w:themeColor="text1"/>
          <w:sz w:val="20"/>
        </w:rPr>
        <w:t> and UK Data Service guidance on </w:t>
      </w:r>
      <w:hyperlink r:id="rId10" w:tgtFrame="_blank" w:history="1">
        <w:r w:rsidRPr="001F6BB0">
          <w:rPr>
            <w:rStyle w:val="Hyperlink"/>
            <w:rFonts w:eastAsiaTheme="majorEastAsia" w:cs="Arial"/>
            <w:i/>
            <w:iCs/>
            <w:color w:val="000000" w:themeColor="text1"/>
            <w:sz w:val="20"/>
          </w:rPr>
          <w:t>data security</w:t>
        </w:r>
      </w:hyperlink>
      <w:r w:rsidRPr="001F6BB0">
        <w:rPr>
          <w:rFonts w:cs="Arial"/>
          <w:i/>
          <w:iCs/>
          <w:color w:val="000000" w:themeColor="text1"/>
          <w:sz w:val="20"/>
        </w:rPr>
        <w:t>.</w:t>
      </w:r>
    </w:p>
    <w:p w14:paraId="2F25A4B8" w14:textId="77777777" w:rsidR="00F660AB" w:rsidRPr="001F6BB0" w:rsidRDefault="00F660AB" w:rsidP="00F660AB">
      <w:pPr>
        <w:rPr>
          <w:rFonts w:cs="Arial"/>
          <w:i/>
          <w:iCs/>
          <w:color w:val="000000" w:themeColor="text1"/>
          <w:sz w:val="20"/>
        </w:rPr>
      </w:pPr>
    </w:p>
    <w:p w14:paraId="522CE329" w14:textId="1F137E34" w:rsidR="00F660AB" w:rsidRPr="001F6BB0" w:rsidRDefault="00F660AB" w:rsidP="00F660AB">
      <w:pPr>
        <w:overflowPunct/>
        <w:autoSpaceDE/>
        <w:autoSpaceDN/>
        <w:adjustRightInd/>
        <w:rPr>
          <w:rFonts w:cs="Arial"/>
          <w:i/>
          <w:iCs/>
          <w:color w:val="000000" w:themeColor="text1"/>
          <w:sz w:val="24"/>
          <w:szCs w:val="24"/>
          <w:lang w:eastAsia="en-GB"/>
        </w:rPr>
      </w:pPr>
      <w:r w:rsidRPr="001F6BB0">
        <w:rPr>
          <w:rFonts w:cs="Arial"/>
          <w:i/>
          <w:iCs/>
          <w:color w:val="000000" w:themeColor="text1"/>
          <w:sz w:val="20"/>
        </w:rPr>
        <w:t xml:space="preserve">The RCA makes available the institutionally managed Google Drive suite of applications. </w:t>
      </w:r>
      <w:r w:rsidRPr="001F6BB0">
        <w:rPr>
          <w:rFonts w:cs="Arial"/>
          <w:i/>
          <w:iCs/>
          <w:color w:val="000000" w:themeColor="text1"/>
          <w:sz w:val="20"/>
          <w:lang w:eastAsia="en-GB"/>
        </w:rPr>
        <w:t>Google Drive data is stored on servers within the EU and has been assessed by the RCA as a safe and appropriate venue for research data. Google Drive allows for files and data to be accessed from multiple devices, so multiple project team members can work on them collaboratively. Google Drive also permits individual permissions so access to sensitive data can be managed as appropriate with internal and external partners.</w:t>
      </w:r>
      <w:r w:rsidRPr="001F6BB0">
        <w:rPr>
          <w:rFonts w:cs="Arial"/>
          <w:i/>
          <w:iCs/>
          <w:color w:val="000000" w:themeColor="text1"/>
          <w:sz w:val="20"/>
        </w:rPr>
        <w:t xml:space="preserve"> </w:t>
      </w:r>
      <w:r w:rsidRPr="001F6BB0">
        <w:rPr>
          <w:rFonts w:cs="Arial"/>
          <w:i/>
          <w:iCs/>
          <w:color w:val="000000" w:themeColor="text1"/>
          <w:sz w:val="20"/>
          <w:lang w:eastAsia="en-GB"/>
        </w:rPr>
        <w:t xml:space="preserve">As a Cloud-based online technology, Google Drive removes the risk of data loss as automatic backup of all data is ensured. Furthermore, Google Suite has in-built version control meaning that older versions of the data are retained and backed up, thus guarding against human input error and ensuring retrieval of older versions if necessary. Google Suit undergoes regular independent audits on their data </w:t>
      </w:r>
      <w:proofErr w:type="spellStart"/>
      <w:r w:rsidRPr="001F6BB0">
        <w:rPr>
          <w:rFonts w:cs="Arial"/>
          <w:i/>
          <w:iCs/>
          <w:color w:val="000000" w:themeColor="text1"/>
          <w:sz w:val="20"/>
          <w:lang w:eastAsia="en-GB"/>
        </w:rPr>
        <w:t>centres</w:t>
      </w:r>
      <w:proofErr w:type="spellEnd"/>
      <w:r w:rsidRPr="001F6BB0">
        <w:rPr>
          <w:rFonts w:cs="Arial"/>
          <w:i/>
          <w:iCs/>
          <w:color w:val="000000" w:themeColor="text1"/>
          <w:sz w:val="20"/>
          <w:lang w:eastAsia="en-GB"/>
        </w:rPr>
        <w:t>, network and operations. This is in compliance with the certified industry standards such as ISO 27001 and 27017.</w:t>
      </w:r>
    </w:p>
    <w:p w14:paraId="45E03397" w14:textId="77777777" w:rsidR="000B0CE3" w:rsidRPr="001F6BB0" w:rsidRDefault="000B0CE3">
      <w:pPr>
        <w:rPr>
          <w:rFonts w:cs="Arial"/>
          <w:color w:val="000000" w:themeColor="text1"/>
        </w:rPr>
      </w:pPr>
    </w:p>
    <w:p w14:paraId="4527EF0A" w14:textId="5F75AF31" w:rsidR="000B0CE3" w:rsidRPr="001F6BB0" w:rsidRDefault="00F660AB">
      <w:pPr>
        <w:rPr>
          <w:rFonts w:cs="Arial"/>
          <w:b/>
          <w:color w:val="000000" w:themeColor="text1"/>
          <w:sz w:val="22"/>
          <w:szCs w:val="22"/>
        </w:rPr>
      </w:pPr>
      <w:r w:rsidRPr="001F6BB0">
        <w:rPr>
          <w:rFonts w:cs="Arial"/>
          <w:b/>
          <w:color w:val="000000" w:themeColor="text1"/>
          <w:sz w:val="22"/>
          <w:szCs w:val="22"/>
        </w:rPr>
        <w:t>5</w:t>
      </w:r>
      <w:r w:rsidR="00B720D3" w:rsidRPr="001F6BB0">
        <w:rPr>
          <w:rFonts w:cs="Arial"/>
          <w:b/>
          <w:color w:val="000000" w:themeColor="text1"/>
          <w:sz w:val="22"/>
          <w:szCs w:val="22"/>
        </w:rPr>
        <w:t xml:space="preserve">.2 </w:t>
      </w:r>
      <w:r w:rsidRPr="001F6BB0">
        <w:rPr>
          <w:rFonts w:cs="Arial"/>
          <w:b/>
          <w:color w:val="000000" w:themeColor="text1"/>
          <w:sz w:val="22"/>
          <w:szCs w:val="22"/>
        </w:rPr>
        <w:t xml:space="preserve">Will you need to </w:t>
      </w:r>
      <w:proofErr w:type="spellStart"/>
      <w:r w:rsidRPr="001F6BB0">
        <w:rPr>
          <w:rFonts w:cs="Arial"/>
          <w:b/>
          <w:color w:val="000000" w:themeColor="text1"/>
          <w:sz w:val="22"/>
          <w:szCs w:val="22"/>
        </w:rPr>
        <w:t>digitise</w:t>
      </w:r>
      <w:proofErr w:type="spellEnd"/>
      <w:r w:rsidRPr="001F6BB0">
        <w:rPr>
          <w:rFonts w:cs="Arial"/>
          <w:b/>
          <w:color w:val="000000" w:themeColor="text1"/>
          <w:sz w:val="22"/>
          <w:szCs w:val="22"/>
        </w:rPr>
        <w:t xml:space="preserve"> any physical data, artwork, prototypes or models </w:t>
      </w:r>
      <w:proofErr w:type="spellStart"/>
      <w:r w:rsidRPr="001F6BB0">
        <w:rPr>
          <w:rFonts w:cs="Arial"/>
          <w:b/>
          <w:color w:val="000000" w:themeColor="text1"/>
          <w:sz w:val="22"/>
          <w:szCs w:val="22"/>
        </w:rPr>
        <w:t>etc</w:t>
      </w:r>
      <w:proofErr w:type="spellEnd"/>
      <w:r w:rsidRPr="001F6BB0">
        <w:rPr>
          <w:rFonts w:cs="Arial"/>
          <w:b/>
          <w:color w:val="000000" w:themeColor="text1"/>
          <w:sz w:val="22"/>
          <w:szCs w:val="22"/>
        </w:rPr>
        <w:t xml:space="preserve"> for storage and backup</w:t>
      </w:r>
      <w:r w:rsidR="0009588A" w:rsidRPr="001F6BB0">
        <w:rPr>
          <w:rFonts w:cs="Arial"/>
          <w:b/>
          <w:color w:val="000000" w:themeColor="text1"/>
          <w:sz w:val="22"/>
          <w:szCs w:val="22"/>
        </w:rPr>
        <w:t>?</w:t>
      </w:r>
    </w:p>
    <w:p w14:paraId="280A1B8A" w14:textId="77777777" w:rsidR="000B0CE3" w:rsidRPr="001F6BB0" w:rsidRDefault="000B0CE3">
      <w:pPr>
        <w:rPr>
          <w:rFonts w:cs="Arial"/>
          <w:color w:val="000000" w:themeColor="text1"/>
        </w:rPr>
      </w:pPr>
    </w:p>
    <w:p w14:paraId="1F039DEA" w14:textId="5ED0E5E5" w:rsidR="00C720C3" w:rsidRPr="001F6BB0" w:rsidRDefault="00F660AB" w:rsidP="00C720C3">
      <w:pPr>
        <w:rPr>
          <w:rFonts w:cs="Arial"/>
          <w:i/>
          <w:iCs/>
          <w:color w:val="000000" w:themeColor="text1"/>
          <w:sz w:val="20"/>
        </w:rPr>
      </w:pPr>
      <w:r w:rsidRPr="001F6BB0">
        <w:rPr>
          <w:rFonts w:cs="Arial"/>
          <w:b/>
          <w:i/>
          <w:iCs/>
          <w:color w:val="000000" w:themeColor="text1"/>
          <w:sz w:val="20"/>
        </w:rPr>
        <w:t>RCA/</w:t>
      </w:r>
      <w:r w:rsidR="0009588A" w:rsidRPr="001F6BB0">
        <w:rPr>
          <w:rFonts w:cs="Arial"/>
          <w:b/>
          <w:i/>
          <w:iCs/>
          <w:color w:val="000000" w:themeColor="text1"/>
          <w:sz w:val="20"/>
        </w:rPr>
        <w:t>DCC Guidance</w:t>
      </w:r>
      <w:r w:rsidR="0009588A" w:rsidRPr="001F6BB0">
        <w:rPr>
          <w:rFonts w:cs="Arial"/>
          <w:i/>
          <w:iCs/>
          <w:color w:val="000000" w:themeColor="text1"/>
          <w:sz w:val="20"/>
        </w:rPr>
        <w:br/>
      </w:r>
      <w:r w:rsidRPr="001F6BB0">
        <w:rPr>
          <w:rFonts w:cs="Arial"/>
          <w:i/>
          <w:iCs/>
          <w:color w:val="000000" w:themeColor="text1"/>
          <w:sz w:val="20"/>
        </w:rPr>
        <w:t xml:space="preserve">Sometimes, depending on the types of data you are working with and research you are carrying out, it may be necessary to create digital representations of physical data to document, store and backup your research. </w:t>
      </w:r>
      <w:r w:rsidR="00C720C3" w:rsidRPr="001F6BB0">
        <w:rPr>
          <w:rFonts w:cs="Arial"/>
          <w:i/>
          <w:iCs/>
          <w:color w:val="000000" w:themeColor="text1"/>
          <w:sz w:val="20"/>
        </w:rPr>
        <w:t xml:space="preserve">For </w:t>
      </w:r>
      <w:proofErr w:type="gramStart"/>
      <w:r w:rsidR="00C720C3" w:rsidRPr="001F6BB0">
        <w:rPr>
          <w:rFonts w:cs="Arial"/>
          <w:i/>
          <w:iCs/>
          <w:color w:val="000000" w:themeColor="text1"/>
          <w:sz w:val="20"/>
        </w:rPr>
        <w:t>example</w:t>
      </w:r>
      <w:proofErr w:type="gramEnd"/>
      <w:r w:rsidR="00C720C3" w:rsidRPr="001F6BB0">
        <w:rPr>
          <w:rFonts w:cs="Arial"/>
          <w:i/>
          <w:iCs/>
          <w:color w:val="000000" w:themeColor="text1"/>
          <w:sz w:val="20"/>
        </w:rPr>
        <w:t xml:space="preserve"> t</w:t>
      </w:r>
      <w:r w:rsidRPr="001F6BB0">
        <w:rPr>
          <w:rFonts w:cs="Arial"/>
          <w:i/>
          <w:iCs/>
          <w:color w:val="000000" w:themeColor="text1"/>
          <w:sz w:val="20"/>
        </w:rPr>
        <w:t>his may be the case if you are working with:</w:t>
      </w:r>
    </w:p>
    <w:p w14:paraId="0F10664D" w14:textId="77777777" w:rsidR="00C720C3" w:rsidRPr="001F6BB0" w:rsidRDefault="00C720C3" w:rsidP="00C720C3">
      <w:pPr>
        <w:rPr>
          <w:rFonts w:cs="Arial"/>
          <w:i/>
          <w:iCs/>
          <w:color w:val="000000" w:themeColor="text1"/>
          <w:sz w:val="20"/>
        </w:rPr>
      </w:pPr>
    </w:p>
    <w:p w14:paraId="0ADCD6EF" w14:textId="172EA3F1" w:rsidR="00C720C3" w:rsidRPr="001F6BB0" w:rsidRDefault="00C720C3" w:rsidP="00C720C3">
      <w:pPr>
        <w:ind w:left="720"/>
        <w:rPr>
          <w:rFonts w:cs="Arial"/>
          <w:i/>
          <w:iCs/>
          <w:color w:val="000000" w:themeColor="text1"/>
          <w:sz w:val="20"/>
        </w:rPr>
      </w:pPr>
      <w:r w:rsidRPr="001F6BB0">
        <w:rPr>
          <w:rFonts w:cs="Arial"/>
          <w:i/>
          <w:iCs/>
          <w:color w:val="000000" w:themeColor="text1"/>
          <w:sz w:val="20"/>
        </w:rPr>
        <w:t>- art and design objects</w:t>
      </w:r>
    </w:p>
    <w:p w14:paraId="3D79890D" w14:textId="1E1633DF" w:rsidR="00C720C3" w:rsidRPr="001F6BB0" w:rsidRDefault="00C720C3" w:rsidP="00C720C3">
      <w:pPr>
        <w:ind w:left="720"/>
        <w:rPr>
          <w:rFonts w:cs="Arial"/>
          <w:i/>
          <w:iCs/>
          <w:color w:val="000000" w:themeColor="text1"/>
          <w:sz w:val="20"/>
        </w:rPr>
      </w:pPr>
      <w:r w:rsidRPr="001F6BB0">
        <w:rPr>
          <w:rFonts w:cs="Arial"/>
          <w:i/>
          <w:iCs/>
          <w:color w:val="000000" w:themeColor="text1"/>
          <w:sz w:val="20"/>
        </w:rPr>
        <w:t>- prototypes</w:t>
      </w:r>
    </w:p>
    <w:p w14:paraId="54D0ABC8" w14:textId="2DF45ED6" w:rsidR="00C720C3" w:rsidRDefault="00C720C3" w:rsidP="00C720C3">
      <w:pPr>
        <w:ind w:left="720"/>
        <w:rPr>
          <w:rFonts w:cs="Arial"/>
          <w:i/>
          <w:iCs/>
          <w:color w:val="000000" w:themeColor="text1"/>
          <w:sz w:val="20"/>
        </w:rPr>
      </w:pPr>
      <w:r w:rsidRPr="001F6BB0">
        <w:rPr>
          <w:rFonts w:cs="Arial"/>
          <w:i/>
          <w:iCs/>
          <w:color w:val="000000" w:themeColor="text1"/>
          <w:sz w:val="20"/>
        </w:rPr>
        <w:t>- sculptures</w:t>
      </w:r>
    </w:p>
    <w:p w14:paraId="12E70406" w14:textId="365111BA" w:rsidR="000367CD" w:rsidRPr="001F6BB0" w:rsidRDefault="000367CD" w:rsidP="00C720C3">
      <w:pPr>
        <w:ind w:left="720"/>
        <w:rPr>
          <w:rFonts w:cs="Arial"/>
          <w:i/>
          <w:iCs/>
          <w:color w:val="000000" w:themeColor="text1"/>
          <w:sz w:val="20"/>
        </w:rPr>
      </w:pPr>
      <w:r>
        <w:rPr>
          <w:rFonts w:cs="Arial"/>
          <w:i/>
          <w:iCs/>
          <w:color w:val="000000" w:themeColor="text1"/>
          <w:sz w:val="20"/>
        </w:rPr>
        <w:t>- toiles</w:t>
      </w:r>
    </w:p>
    <w:p w14:paraId="396EAA15" w14:textId="5F21D061" w:rsidR="00C720C3" w:rsidRDefault="00C720C3" w:rsidP="00C720C3">
      <w:pPr>
        <w:ind w:left="720"/>
        <w:rPr>
          <w:rFonts w:cs="Arial"/>
          <w:i/>
          <w:iCs/>
          <w:color w:val="000000" w:themeColor="text1"/>
          <w:sz w:val="20"/>
        </w:rPr>
      </w:pPr>
      <w:r w:rsidRPr="001F6BB0">
        <w:rPr>
          <w:rFonts w:cs="Arial"/>
          <w:i/>
          <w:iCs/>
          <w:color w:val="000000" w:themeColor="text1"/>
          <w:sz w:val="20"/>
        </w:rPr>
        <w:t>- architectural models</w:t>
      </w:r>
    </w:p>
    <w:p w14:paraId="2F4401D7" w14:textId="710AAF9A" w:rsidR="000367CD" w:rsidRPr="001F6BB0" w:rsidRDefault="000367CD" w:rsidP="00C720C3">
      <w:pPr>
        <w:ind w:left="720"/>
        <w:rPr>
          <w:rFonts w:cs="Arial"/>
          <w:i/>
          <w:iCs/>
          <w:color w:val="000000" w:themeColor="text1"/>
          <w:sz w:val="20"/>
        </w:rPr>
      </w:pPr>
      <w:r>
        <w:rPr>
          <w:rFonts w:cs="Arial"/>
          <w:i/>
          <w:iCs/>
          <w:color w:val="000000" w:themeColor="text1"/>
          <w:sz w:val="20"/>
        </w:rPr>
        <w:t>- material samples</w:t>
      </w:r>
    </w:p>
    <w:p w14:paraId="07DACF21" w14:textId="06590703" w:rsidR="00C720C3" w:rsidRPr="001F6BB0" w:rsidRDefault="00C720C3" w:rsidP="00C720C3">
      <w:pPr>
        <w:ind w:left="720"/>
        <w:rPr>
          <w:rFonts w:cs="Arial"/>
          <w:i/>
          <w:iCs/>
          <w:color w:val="000000" w:themeColor="text1"/>
          <w:sz w:val="20"/>
        </w:rPr>
      </w:pPr>
      <w:r w:rsidRPr="001F6BB0">
        <w:rPr>
          <w:rFonts w:cs="Arial"/>
          <w:i/>
          <w:iCs/>
          <w:color w:val="000000" w:themeColor="text1"/>
          <w:sz w:val="20"/>
        </w:rPr>
        <w:t>- sketches</w:t>
      </w:r>
    </w:p>
    <w:p w14:paraId="206EB5C4" w14:textId="22B5A7D5" w:rsidR="00C720C3" w:rsidRPr="001F6BB0" w:rsidRDefault="00C720C3" w:rsidP="00C720C3">
      <w:pPr>
        <w:ind w:left="720"/>
        <w:rPr>
          <w:rFonts w:cs="Arial"/>
          <w:i/>
          <w:iCs/>
          <w:color w:val="000000" w:themeColor="text1"/>
          <w:sz w:val="20"/>
        </w:rPr>
      </w:pPr>
      <w:r w:rsidRPr="001F6BB0">
        <w:rPr>
          <w:rFonts w:cs="Arial"/>
          <w:i/>
          <w:iCs/>
          <w:color w:val="000000" w:themeColor="text1"/>
          <w:sz w:val="20"/>
        </w:rPr>
        <w:t>-</w:t>
      </w:r>
      <w:r w:rsidR="000367CD">
        <w:rPr>
          <w:rFonts w:cs="Arial"/>
          <w:i/>
          <w:iCs/>
          <w:color w:val="000000" w:themeColor="text1"/>
          <w:sz w:val="20"/>
        </w:rPr>
        <w:t xml:space="preserve"> hand drawn or physical</w:t>
      </w:r>
      <w:r w:rsidRPr="001F6BB0">
        <w:rPr>
          <w:rFonts w:cs="Arial"/>
          <w:i/>
          <w:iCs/>
          <w:color w:val="000000" w:themeColor="text1"/>
          <w:sz w:val="20"/>
        </w:rPr>
        <w:t xml:space="preserve"> diagrams</w:t>
      </w:r>
    </w:p>
    <w:p w14:paraId="63DF0A2D" w14:textId="4ABAC605" w:rsidR="000B0CE3" w:rsidRDefault="00C720C3" w:rsidP="00C720C3">
      <w:pPr>
        <w:ind w:left="720"/>
        <w:rPr>
          <w:rFonts w:cs="Arial"/>
          <w:i/>
          <w:iCs/>
          <w:color w:val="000000" w:themeColor="text1"/>
          <w:sz w:val="20"/>
        </w:rPr>
      </w:pPr>
      <w:r w:rsidRPr="001F6BB0">
        <w:rPr>
          <w:rFonts w:cs="Arial"/>
          <w:i/>
          <w:iCs/>
          <w:color w:val="000000" w:themeColor="text1"/>
          <w:sz w:val="20"/>
        </w:rPr>
        <w:t>- paintings</w:t>
      </w:r>
    </w:p>
    <w:p w14:paraId="7A4B8448" w14:textId="46293055" w:rsidR="000367CD" w:rsidRPr="001F6BB0" w:rsidRDefault="000367CD" w:rsidP="00C720C3">
      <w:pPr>
        <w:ind w:left="720"/>
        <w:rPr>
          <w:rFonts w:cs="Arial"/>
          <w:i/>
          <w:iCs/>
          <w:color w:val="000000" w:themeColor="text1"/>
          <w:sz w:val="20"/>
        </w:rPr>
      </w:pPr>
      <w:r>
        <w:rPr>
          <w:rFonts w:cs="Arial"/>
          <w:i/>
          <w:iCs/>
          <w:color w:val="000000" w:themeColor="text1"/>
          <w:sz w:val="20"/>
        </w:rPr>
        <w:t>- prints</w:t>
      </w:r>
    </w:p>
    <w:p w14:paraId="148897B9" w14:textId="0D702EED" w:rsidR="00C720C3" w:rsidRPr="001F6BB0" w:rsidRDefault="00C720C3" w:rsidP="00C720C3">
      <w:pPr>
        <w:ind w:left="720"/>
        <w:rPr>
          <w:rFonts w:cs="Arial"/>
          <w:i/>
          <w:iCs/>
          <w:color w:val="000000" w:themeColor="text1"/>
          <w:sz w:val="20"/>
        </w:rPr>
      </w:pPr>
      <w:r w:rsidRPr="001F6BB0">
        <w:rPr>
          <w:rFonts w:cs="Arial"/>
          <w:i/>
          <w:iCs/>
          <w:color w:val="000000" w:themeColor="text1"/>
          <w:sz w:val="20"/>
        </w:rPr>
        <w:t>- etc</w:t>
      </w:r>
      <w:r w:rsidR="00F91CFE" w:rsidRPr="001F6BB0">
        <w:rPr>
          <w:rFonts w:cs="Arial"/>
          <w:i/>
          <w:iCs/>
          <w:color w:val="000000" w:themeColor="text1"/>
          <w:sz w:val="20"/>
        </w:rPr>
        <w:t>...</w:t>
      </w:r>
    </w:p>
    <w:p w14:paraId="1345622E" w14:textId="67D43389" w:rsidR="00C720C3" w:rsidRPr="001F6BB0" w:rsidRDefault="00C720C3" w:rsidP="00C720C3">
      <w:pPr>
        <w:rPr>
          <w:rFonts w:cs="Arial"/>
          <w:i/>
          <w:iCs/>
          <w:color w:val="000000" w:themeColor="text1"/>
          <w:sz w:val="20"/>
        </w:rPr>
      </w:pPr>
    </w:p>
    <w:p w14:paraId="52CA01C9" w14:textId="22B2E314" w:rsidR="00C720C3" w:rsidRPr="001F6BB0" w:rsidRDefault="00C720C3" w:rsidP="00C720C3">
      <w:pPr>
        <w:rPr>
          <w:rFonts w:cs="Arial"/>
          <w:i/>
          <w:iCs/>
          <w:color w:val="000000" w:themeColor="text1"/>
          <w:sz w:val="20"/>
        </w:rPr>
      </w:pPr>
      <w:r w:rsidRPr="001F6BB0">
        <w:rPr>
          <w:rFonts w:cs="Arial"/>
          <w:i/>
          <w:iCs/>
          <w:color w:val="000000" w:themeColor="text1"/>
          <w:sz w:val="20"/>
        </w:rPr>
        <w:t xml:space="preserve">If working with this kind of data think about how you may </w:t>
      </w:r>
      <w:proofErr w:type="spellStart"/>
      <w:r w:rsidRPr="001F6BB0">
        <w:rPr>
          <w:rFonts w:cs="Arial"/>
          <w:i/>
          <w:iCs/>
          <w:color w:val="000000" w:themeColor="text1"/>
          <w:sz w:val="20"/>
        </w:rPr>
        <w:t>digitise</w:t>
      </w:r>
      <w:proofErr w:type="spellEnd"/>
      <w:r w:rsidRPr="001F6BB0">
        <w:rPr>
          <w:rFonts w:cs="Arial"/>
          <w:i/>
          <w:iCs/>
          <w:color w:val="000000" w:themeColor="text1"/>
          <w:sz w:val="20"/>
        </w:rPr>
        <w:t xml:space="preserve"> this</w:t>
      </w:r>
      <w:r w:rsidR="00F91CFE" w:rsidRPr="001F6BB0">
        <w:rPr>
          <w:rFonts w:cs="Arial"/>
          <w:i/>
          <w:iCs/>
          <w:color w:val="000000" w:themeColor="text1"/>
          <w:sz w:val="20"/>
        </w:rPr>
        <w:t xml:space="preserve"> if necessary</w:t>
      </w:r>
      <w:r w:rsidRPr="001F6BB0">
        <w:rPr>
          <w:rFonts w:cs="Arial"/>
          <w:i/>
          <w:iCs/>
          <w:color w:val="000000" w:themeColor="text1"/>
          <w:sz w:val="20"/>
        </w:rPr>
        <w:t xml:space="preserve">. You may consider using </w:t>
      </w:r>
      <w:r w:rsidR="00F91CFE" w:rsidRPr="001F6BB0">
        <w:rPr>
          <w:rFonts w:cs="Arial"/>
          <w:i/>
          <w:iCs/>
          <w:color w:val="000000" w:themeColor="text1"/>
          <w:sz w:val="20"/>
        </w:rPr>
        <w:t xml:space="preserve">College infrastructure such as printer/scanners, book scanners, photographical equipment; specialist scanning equipment </w:t>
      </w:r>
      <w:r w:rsidR="0039011D">
        <w:rPr>
          <w:rFonts w:cs="Arial"/>
          <w:i/>
          <w:iCs/>
          <w:color w:val="000000" w:themeColor="text1"/>
          <w:sz w:val="20"/>
        </w:rPr>
        <w:t xml:space="preserve">(flatbed scanner, photographic studio) </w:t>
      </w:r>
      <w:r w:rsidR="00F91CFE" w:rsidRPr="001F6BB0">
        <w:rPr>
          <w:rFonts w:cs="Arial"/>
          <w:i/>
          <w:iCs/>
          <w:color w:val="000000" w:themeColor="text1"/>
          <w:sz w:val="20"/>
        </w:rPr>
        <w:t xml:space="preserve">provided through the Special Collections service. </w:t>
      </w:r>
      <w:proofErr w:type="gramStart"/>
      <w:r w:rsidR="00F91CFE" w:rsidRPr="001F6BB0">
        <w:rPr>
          <w:rFonts w:cs="Arial"/>
          <w:i/>
          <w:iCs/>
          <w:color w:val="000000" w:themeColor="text1"/>
          <w:sz w:val="20"/>
        </w:rPr>
        <w:t>Alternatively</w:t>
      </w:r>
      <w:proofErr w:type="gramEnd"/>
      <w:r w:rsidR="00F91CFE" w:rsidRPr="001F6BB0">
        <w:rPr>
          <w:rFonts w:cs="Arial"/>
          <w:i/>
          <w:iCs/>
          <w:color w:val="000000" w:themeColor="text1"/>
          <w:sz w:val="20"/>
        </w:rPr>
        <w:t xml:space="preserve"> you may use your own equipment. Explain why you will use the method you choose, when you will </w:t>
      </w:r>
      <w:proofErr w:type="spellStart"/>
      <w:r w:rsidR="00F91CFE" w:rsidRPr="001F6BB0">
        <w:rPr>
          <w:rFonts w:cs="Arial"/>
          <w:i/>
          <w:iCs/>
          <w:color w:val="000000" w:themeColor="text1"/>
          <w:sz w:val="20"/>
        </w:rPr>
        <w:t>digitise</w:t>
      </w:r>
      <w:proofErr w:type="spellEnd"/>
      <w:r w:rsidR="00F91CFE" w:rsidRPr="001F6BB0">
        <w:rPr>
          <w:rFonts w:cs="Arial"/>
          <w:i/>
          <w:iCs/>
          <w:color w:val="000000" w:themeColor="text1"/>
          <w:sz w:val="20"/>
        </w:rPr>
        <w:t xml:space="preserve"> material, what format the digital data will be produced in, and how this will be stored and backed up.</w:t>
      </w:r>
    </w:p>
    <w:p w14:paraId="4E80A70D" w14:textId="38956B93" w:rsidR="00F91CFE" w:rsidRPr="001F6BB0" w:rsidRDefault="00F91CFE" w:rsidP="00C720C3">
      <w:pPr>
        <w:rPr>
          <w:rFonts w:cs="Arial"/>
          <w:i/>
          <w:iCs/>
          <w:color w:val="000000" w:themeColor="text1"/>
          <w:sz w:val="20"/>
        </w:rPr>
      </w:pPr>
    </w:p>
    <w:p w14:paraId="49CB897B" w14:textId="7E2A9F89" w:rsidR="00C720C3" w:rsidRPr="001F6BB0" w:rsidRDefault="00F91CFE">
      <w:pPr>
        <w:rPr>
          <w:rFonts w:cs="Arial"/>
          <w:i/>
          <w:iCs/>
          <w:color w:val="000000" w:themeColor="text1"/>
          <w:sz w:val="20"/>
        </w:rPr>
      </w:pPr>
      <w:r w:rsidRPr="001F6BB0">
        <w:rPr>
          <w:rFonts w:cs="Arial"/>
          <w:i/>
          <w:iCs/>
          <w:color w:val="000000" w:themeColor="text1"/>
          <w:sz w:val="20"/>
        </w:rPr>
        <w:t xml:space="preserve">If you will be producing physical data that can’t be </w:t>
      </w:r>
      <w:proofErr w:type="spellStart"/>
      <w:r w:rsidRPr="001F6BB0">
        <w:rPr>
          <w:rFonts w:cs="Arial"/>
          <w:i/>
          <w:iCs/>
          <w:color w:val="000000" w:themeColor="text1"/>
          <w:sz w:val="20"/>
        </w:rPr>
        <w:t>digitised</w:t>
      </w:r>
      <w:proofErr w:type="spellEnd"/>
      <w:r w:rsidRPr="001F6BB0">
        <w:rPr>
          <w:rFonts w:cs="Arial"/>
          <w:i/>
          <w:iCs/>
          <w:color w:val="000000" w:themeColor="text1"/>
          <w:sz w:val="20"/>
        </w:rPr>
        <w:t xml:space="preserve">, explain why this is the case and how and where it will be stored, </w:t>
      </w:r>
      <w:proofErr w:type="gramStart"/>
      <w:r w:rsidRPr="001F6BB0">
        <w:rPr>
          <w:rFonts w:cs="Arial"/>
          <w:i/>
          <w:iCs/>
          <w:color w:val="000000" w:themeColor="text1"/>
          <w:sz w:val="20"/>
        </w:rPr>
        <w:t>e.g.</w:t>
      </w:r>
      <w:proofErr w:type="gramEnd"/>
      <w:r w:rsidRPr="001F6BB0">
        <w:rPr>
          <w:rFonts w:cs="Arial"/>
          <w:i/>
          <w:iCs/>
          <w:color w:val="000000" w:themeColor="text1"/>
          <w:sz w:val="20"/>
        </w:rPr>
        <w:t xml:space="preserve"> in a locked studio space etc.</w:t>
      </w:r>
    </w:p>
    <w:p w14:paraId="05A3250C" w14:textId="77777777" w:rsidR="00C720C3" w:rsidRPr="001F6BB0" w:rsidRDefault="00C720C3">
      <w:pPr>
        <w:rPr>
          <w:rFonts w:cs="Arial"/>
          <w:color w:val="000000" w:themeColor="text1"/>
        </w:rPr>
      </w:pPr>
    </w:p>
    <w:p w14:paraId="7E9643C6" w14:textId="6485DAE0" w:rsidR="000B0CE3" w:rsidRPr="001F6BB0" w:rsidRDefault="00F91CFE">
      <w:pPr>
        <w:pStyle w:val="Heading3"/>
        <w:rPr>
          <w:rFonts w:cs="Arial"/>
          <w:color w:val="000000" w:themeColor="text1"/>
          <w:sz w:val="22"/>
          <w:szCs w:val="22"/>
        </w:rPr>
      </w:pPr>
      <w:r w:rsidRPr="001F6BB0">
        <w:rPr>
          <w:rFonts w:cs="Arial"/>
          <w:color w:val="000000" w:themeColor="text1"/>
          <w:sz w:val="22"/>
          <w:szCs w:val="22"/>
        </w:rPr>
        <w:lastRenderedPageBreak/>
        <w:t>6</w:t>
      </w:r>
      <w:r w:rsidR="00B720D3" w:rsidRPr="001F6BB0">
        <w:rPr>
          <w:rFonts w:cs="Arial"/>
          <w:color w:val="000000" w:themeColor="text1"/>
          <w:sz w:val="22"/>
          <w:szCs w:val="22"/>
        </w:rPr>
        <w:t xml:space="preserve">. </w:t>
      </w:r>
      <w:r w:rsidR="0009588A" w:rsidRPr="001F6BB0">
        <w:rPr>
          <w:rFonts w:cs="Arial"/>
          <w:color w:val="000000" w:themeColor="text1"/>
          <w:sz w:val="22"/>
          <w:szCs w:val="22"/>
        </w:rPr>
        <w:t>Selection</w:t>
      </w:r>
      <w:r w:rsidR="00F660AB" w:rsidRPr="001F6BB0">
        <w:rPr>
          <w:rFonts w:cs="Arial"/>
          <w:color w:val="000000" w:themeColor="text1"/>
          <w:sz w:val="22"/>
          <w:szCs w:val="22"/>
        </w:rPr>
        <w:t>, curation</w:t>
      </w:r>
      <w:r w:rsidR="0009588A" w:rsidRPr="001F6BB0">
        <w:rPr>
          <w:rFonts w:cs="Arial"/>
          <w:color w:val="000000" w:themeColor="text1"/>
          <w:sz w:val="22"/>
          <w:szCs w:val="22"/>
        </w:rPr>
        <w:t xml:space="preserve"> and Preservation</w:t>
      </w:r>
    </w:p>
    <w:p w14:paraId="65B3048E" w14:textId="381F3B7E" w:rsidR="000B0CE3" w:rsidRPr="001F6BB0" w:rsidRDefault="00F91CFE">
      <w:pPr>
        <w:rPr>
          <w:rFonts w:cs="Arial"/>
          <w:b/>
          <w:color w:val="000000" w:themeColor="text1"/>
          <w:sz w:val="22"/>
          <w:szCs w:val="22"/>
        </w:rPr>
      </w:pPr>
      <w:r w:rsidRPr="001F6BB0">
        <w:rPr>
          <w:rFonts w:cs="Arial"/>
          <w:b/>
          <w:color w:val="000000" w:themeColor="text1"/>
          <w:sz w:val="22"/>
          <w:szCs w:val="22"/>
        </w:rPr>
        <w:t xml:space="preserve">6.1 </w:t>
      </w:r>
      <w:r w:rsidR="0009588A" w:rsidRPr="001F6BB0">
        <w:rPr>
          <w:rFonts w:cs="Arial"/>
          <w:b/>
          <w:color w:val="000000" w:themeColor="text1"/>
          <w:sz w:val="22"/>
          <w:szCs w:val="22"/>
        </w:rPr>
        <w:t>Which data are of long-term value and should be retained, shared, and/or preserved?</w:t>
      </w:r>
    </w:p>
    <w:p w14:paraId="1FC29EB8" w14:textId="77777777" w:rsidR="000B0CE3" w:rsidRPr="001F6BB0" w:rsidRDefault="000B0CE3">
      <w:pPr>
        <w:rPr>
          <w:rFonts w:cs="Arial"/>
          <w:color w:val="000000" w:themeColor="text1"/>
        </w:rPr>
      </w:pPr>
    </w:p>
    <w:p w14:paraId="5E6A0899" w14:textId="77777777" w:rsidR="00F91CFE" w:rsidRPr="001F6BB0" w:rsidRDefault="00F91CFE" w:rsidP="00F91CFE">
      <w:pPr>
        <w:rPr>
          <w:rFonts w:cs="Arial"/>
          <w:i/>
          <w:iCs/>
          <w:color w:val="000000" w:themeColor="text1"/>
          <w:sz w:val="16"/>
          <w:szCs w:val="16"/>
        </w:rPr>
      </w:pPr>
      <w:r w:rsidRPr="001F6BB0">
        <w:rPr>
          <w:rFonts w:cs="Arial"/>
          <w:b/>
          <w:i/>
          <w:iCs/>
          <w:color w:val="000000" w:themeColor="text1"/>
          <w:sz w:val="20"/>
        </w:rPr>
        <w:t xml:space="preserve">RCA/DCC guidance: </w:t>
      </w:r>
      <w:bookmarkStart w:id="0" w:name="Preservation"/>
      <w:r w:rsidRPr="001F6BB0">
        <w:rPr>
          <w:rFonts w:cs="Arial"/>
          <w:b/>
          <w:i/>
          <w:iCs/>
          <w:color w:val="000000" w:themeColor="text1"/>
          <w:sz w:val="20"/>
        </w:rPr>
        <w:t>Preservation</w:t>
      </w:r>
      <w:bookmarkEnd w:id="0"/>
    </w:p>
    <w:p w14:paraId="7C89B4D2" w14:textId="77777777" w:rsidR="00AF5EA4" w:rsidRPr="001F6BB0" w:rsidRDefault="00F91CFE" w:rsidP="00F91CFE">
      <w:pPr>
        <w:rPr>
          <w:rFonts w:cs="Arial"/>
          <w:i/>
          <w:iCs/>
          <w:color w:val="000000" w:themeColor="text1"/>
          <w:sz w:val="20"/>
        </w:rPr>
      </w:pPr>
      <w:r w:rsidRPr="001F6BB0">
        <w:rPr>
          <w:rFonts w:cs="Arial"/>
          <w:i/>
          <w:iCs/>
          <w:color w:val="000000" w:themeColor="text1"/>
          <w:sz w:val="20"/>
        </w:rPr>
        <w:t>Describe how you will preserve and share your data, including the length of time they will be kept and the nature of the storage location. The RCA Research Data Management Policy requires that all data needed to validate research findings are kept for a minimum of 10 years. Also indicate if any additional resources or funding will be required to deposit and store the data.</w:t>
      </w:r>
    </w:p>
    <w:p w14:paraId="52E89635" w14:textId="77777777" w:rsidR="00AF5EA4" w:rsidRPr="001F6BB0" w:rsidRDefault="00AF5EA4" w:rsidP="00F91CFE">
      <w:pPr>
        <w:rPr>
          <w:rFonts w:cs="Arial"/>
          <w:i/>
          <w:iCs/>
          <w:color w:val="000000" w:themeColor="text1"/>
          <w:sz w:val="20"/>
        </w:rPr>
      </w:pPr>
    </w:p>
    <w:p w14:paraId="61B2677B" w14:textId="3FD759CD" w:rsidR="00F91CFE" w:rsidRPr="001F6BB0" w:rsidRDefault="00AF5EA4" w:rsidP="00F91CFE">
      <w:pPr>
        <w:rPr>
          <w:rFonts w:cs="Arial"/>
          <w:i/>
          <w:iCs/>
          <w:color w:val="000000" w:themeColor="text1"/>
          <w:sz w:val="20"/>
        </w:rPr>
      </w:pPr>
      <w:r w:rsidRPr="001F6BB0">
        <w:rPr>
          <w:rFonts w:cs="Arial"/>
          <w:i/>
          <w:iCs/>
          <w:color w:val="000000" w:themeColor="text1"/>
          <w:sz w:val="20"/>
        </w:rPr>
        <w:t>F</w:t>
      </w:r>
      <w:r w:rsidR="00F91CFE" w:rsidRPr="001F6BB0">
        <w:rPr>
          <w:rFonts w:cs="Arial"/>
          <w:i/>
          <w:iCs/>
          <w:color w:val="000000" w:themeColor="text1"/>
          <w:sz w:val="20"/>
        </w:rPr>
        <w:t>unders generally expect data with long-term value to be preserved and remain accessible, alongside the software and code needed to reproduce your findings. This does not mean that you need to keep all of your data, but you will need to state who will be responsible for choosing and archiving data, as well as documenting the removal of any data that must be destroyed.</w:t>
      </w:r>
    </w:p>
    <w:p w14:paraId="1438C8CE" w14:textId="77777777" w:rsidR="00F91CFE" w:rsidRPr="001F6BB0" w:rsidRDefault="00F91CFE" w:rsidP="00F91CFE">
      <w:pPr>
        <w:rPr>
          <w:rFonts w:cs="Arial"/>
          <w:i/>
          <w:iCs/>
          <w:color w:val="000000" w:themeColor="text1"/>
          <w:sz w:val="16"/>
          <w:szCs w:val="16"/>
        </w:rPr>
      </w:pPr>
    </w:p>
    <w:p w14:paraId="617C489F" w14:textId="77777777" w:rsidR="00F91CFE" w:rsidRPr="001F6BB0" w:rsidRDefault="00F91CFE" w:rsidP="00F91CFE">
      <w:pPr>
        <w:rPr>
          <w:rFonts w:cs="Arial"/>
          <w:i/>
          <w:iCs/>
          <w:color w:val="000000" w:themeColor="text1"/>
          <w:sz w:val="20"/>
        </w:rPr>
      </w:pPr>
      <w:r w:rsidRPr="001F6BB0">
        <w:rPr>
          <w:rFonts w:cs="Arial"/>
          <w:i/>
          <w:iCs/>
          <w:color w:val="000000" w:themeColor="text1"/>
          <w:sz w:val="20"/>
        </w:rPr>
        <w:t>It is particularly important to preserve data which cannot be remeasured or recreated. Many research funders specify which data need to be preserved, how long for and where they should be deposited. See the DCC guide </w:t>
      </w:r>
      <w:hyperlink r:id="rId11">
        <w:r w:rsidRPr="001F6BB0">
          <w:rPr>
            <w:rFonts w:cs="Arial"/>
            <w:i/>
            <w:iCs/>
            <w:color w:val="000000" w:themeColor="text1"/>
            <w:sz w:val="20"/>
            <w:u w:val="single"/>
          </w:rPr>
          <w:t>How to appraise and select research data for curation</w:t>
        </w:r>
      </w:hyperlink>
      <w:r w:rsidRPr="001F6BB0">
        <w:rPr>
          <w:rFonts w:cs="Arial"/>
          <w:i/>
          <w:iCs/>
          <w:color w:val="000000" w:themeColor="text1"/>
          <w:sz w:val="20"/>
        </w:rPr>
        <w:t>.</w:t>
      </w:r>
    </w:p>
    <w:p w14:paraId="1EB003A0" w14:textId="77777777" w:rsidR="000B0CE3" w:rsidRPr="001F6BB0" w:rsidRDefault="000B0CE3">
      <w:pPr>
        <w:rPr>
          <w:rFonts w:cs="Arial"/>
          <w:color w:val="000000" w:themeColor="text1"/>
        </w:rPr>
      </w:pPr>
    </w:p>
    <w:p w14:paraId="6187DADA" w14:textId="4DD54DFA" w:rsidR="000B0CE3" w:rsidRPr="001F6BB0" w:rsidRDefault="00F91CFE">
      <w:pPr>
        <w:rPr>
          <w:rFonts w:cs="Arial"/>
          <w:b/>
          <w:color w:val="000000" w:themeColor="text1"/>
          <w:sz w:val="22"/>
          <w:szCs w:val="22"/>
        </w:rPr>
      </w:pPr>
      <w:r w:rsidRPr="001F6BB0">
        <w:rPr>
          <w:rFonts w:cs="Arial"/>
          <w:b/>
          <w:color w:val="000000" w:themeColor="text1"/>
          <w:sz w:val="22"/>
          <w:szCs w:val="22"/>
        </w:rPr>
        <w:t>6</w:t>
      </w:r>
      <w:r w:rsidR="00B720D3" w:rsidRPr="001F6BB0">
        <w:rPr>
          <w:rFonts w:cs="Arial"/>
          <w:b/>
          <w:color w:val="000000" w:themeColor="text1"/>
          <w:sz w:val="22"/>
          <w:szCs w:val="22"/>
        </w:rPr>
        <w:t xml:space="preserve">.2 </w:t>
      </w:r>
      <w:r w:rsidR="0009588A" w:rsidRPr="001F6BB0">
        <w:rPr>
          <w:rFonts w:cs="Arial"/>
          <w:b/>
          <w:color w:val="000000" w:themeColor="text1"/>
          <w:sz w:val="22"/>
          <w:szCs w:val="22"/>
        </w:rPr>
        <w:t>What is the long-term preservation plan for the dataset?</w:t>
      </w:r>
    </w:p>
    <w:p w14:paraId="33E3D335" w14:textId="77777777" w:rsidR="000B0CE3" w:rsidRPr="001F6BB0" w:rsidRDefault="000B0CE3">
      <w:pPr>
        <w:rPr>
          <w:rFonts w:cs="Arial"/>
          <w:color w:val="000000" w:themeColor="text1"/>
        </w:rPr>
      </w:pPr>
    </w:p>
    <w:p w14:paraId="439CF28D" w14:textId="77777777" w:rsidR="00AF5EA4" w:rsidRPr="001F6BB0" w:rsidRDefault="00AF5EA4" w:rsidP="00AF5EA4">
      <w:pPr>
        <w:rPr>
          <w:rFonts w:cs="Arial"/>
          <w:b/>
          <w:i/>
          <w:iCs/>
          <w:color w:val="000000" w:themeColor="text1"/>
          <w:sz w:val="16"/>
          <w:szCs w:val="16"/>
        </w:rPr>
      </w:pPr>
      <w:r w:rsidRPr="001F6BB0">
        <w:rPr>
          <w:rFonts w:cs="Arial"/>
          <w:b/>
          <w:i/>
          <w:iCs/>
          <w:color w:val="000000" w:themeColor="text1"/>
          <w:sz w:val="20"/>
        </w:rPr>
        <w:t>RCA/DCC guidance: Data repository</w:t>
      </w:r>
    </w:p>
    <w:p w14:paraId="7711E655" w14:textId="77777777" w:rsidR="00AF5EA4" w:rsidRPr="001F6BB0" w:rsidRDefault="00AF5EA4" w:rsidP="00AF5EA4">
      <w:pPr>
        <w:rPr>
          <w:rFonts w:cs="Arial"/>
          <w:i/>
          <w:iCs/>
          <w:color w:val="000000" w:themeColor="text1"/>
          <w:sz w:val="20"/>
        </w:rPr>
      </w:pPr>
      <w:r w:rsidRPr="001F6BB0">
        <w:rPr>
          <w:rFonts w:cs="Arial"/>
          <w:i/>
          <w:iCs/>
          <w:color w:val="000000" w:themeColor="text1"/>
          <w:sz w:val="20"/>
        </w:rPr>
        <w:t xml:space="preserve">Long-term preservation and access </w:t>
      </w:r>
      <w:proofErr w:type="gramStart"/>
      <w:r w:rsidRPr="001F6BB0">
        <w:rPr>
          <w:rFonts w:cs="Arial"/>
          <w:i/>
          <w:iCs/>
          <w:color w:val="000000" w:themeColor="text1"/>
          <w:sz w:val="20"/>
        </w:rPr>
        <w:t>is</w:t>
      </w:r>
      <w:proofErr w:type="gramEnd"/>
      <w:r w:rsidRPr="001F6BB0">
        <w:rPr>
          <w:rFonts w:cs="Arial"/>
          <w:i/>
          <w:iCs/>
          <w:color w:val="000000" w:themeColor="text1"/>
          <w:sz w:val="20"/>
        </w:rPr>
        <w:t xml:space="preserve"> generally best managed by using a specialist repository. While you don’t have to specify the repository you will use, you should state the criteria you will use to select it. When considering a repository, you should examine their policies, procedures, metadata standards and any costs that might be incurred. If using a storage facility other than an established repository or data </w:t>
      </w:r>
      <w:proofErr w:type="spellStart"/>
      <w:r w:rsidRPr="001F6BB0">
        <w:rPr>
          <w:rFonts w:cs="Arial"/>
          <w:i/>
          <w:iCs/>
          <w:color w:val="000000" w:themeColor="text1"/>
          <w:sz w:val="20"/>
        </w:rPr>
        <w:t>centre</w:t>
      </w:r>
      <w:proofErr w:type="spellEnd"/>
      <w:r w:rsidRPr="001F6BB0">
        <w:rPr>
          <w:rFonts w:cs="Arial"/>
          <w:i/>
          <w:iCs/>
          <w:color w:val="000000" w:themeColor="text1"/>
          <w:sz w:val="20"/>
        </w:rPr>
        <w:t>, you will need to demonstrate its efficacy and longevity.</w:t>
      </w:r>
    </w:p>
    <w:p w14:paraId="04BE464A" w14:textId="77777777" w:rsidR="00AF5EA4" w:rsidRPr="001F6BB0" w:rsidRDefault="00AF5EA4" w:rsidP="00AF5EA4">
      <w:pPr>
        <w:rPr>
          <w:rFonts w:cs="Arial"/>
          <w:i/>
          <w:iCs/>
          <w:color w:val="000000" w:themeColor="text1"/>
          <w:sz w:val="16"/>
          <w:szCs w:val="16"/>
        </w:rPr>
      </w:pPr>
    </w:p>
    <w:p w14:paraId="129B3EA8" w14:textId="77777777" w:rsidR="00AF5EA4" w:rsidRPr="001F6BB0" w:rsidRDefault="00AF5EA4" w:rsidP="00AF5EA4">
      <w:pPr>
        <w:rPr>
          <w:rFonts w:cs="Arial"/>
          <w:i/>
          <w:iCs/>
          <w:color w:val="000000" w:themeColor="text1"/>
          <w:sz w:val="20"/>
        </w:rPr>
      </w:pPr>
      <w:r w:rsidRPr="001F6BB0">
        <w:rPr>
          <w:rFonts w:cs="Arial"/>
          <w:i/>
          <w:iCs/>
          <w:color w:val="000000" w:themeColor="text1"/>
          <w:sz w:val="20"/>
        </w:rPr>
        <w:t>Some funders specify a data repository, such as </w:t>
      </w:r>
      <w:hyperlink r:id="rId12">
        <w:r w:rsidRPr="001F6BB0">
          <w:rPr>
            <w:rFonts w:cs="Arial"/>
            <w:i/>
            <w:iCs/>
            <w:color w:val="000000" w:themeColor="text1"/>
            <w:sz w:val="20"/>
            <w:u w:val="single"/>
          </w:rPr>
          <w:t xml:space="preserve">UK Data Service </w:t>
        </w:r>
        <w:proofErr w:type="spellStart"/>
        <w:r w:rsidRPr="001F6BB0">
          <w:rPr>
            <w:rFonts w:cs="Arial"/>
            <w:i/>
            <w:iCs/>
            <w:color w:val="000000" w:themeColor="text1"/>
            <w:sz w:val="20"/>
            <w:u w:val="single"/>
          </w:rPr>
          <w:t>ReShare</w:t>
        </w:r>
        <w:proofErr w:type="spellEnd"/>
      </w:hyperlink>
      <w:r w:rsidRPr="001F6BB0">
        <w:rPr>
          <w:rFonts w:cs="Arial"/>
          <w:i/>
          <w:iCs/>
          <w:color w:val="000000" w:themeColor="text1"/>
          <w:sz w:val="20"/>
        </w:rPr>
        <w:t>, </w:t>
      </w:r>
      <w:hyperlink r:id="rId13">
        <w:r w:rsidRPr="001F6BB0">
          <w:rPr>
            <w:rFonts w:cs="Arial"/>
            <w:i/>
            <w:iCs/>
            <w:color w:val="000000" w:themeColor="text1"/>
            <w:sz w:val="20"/>
            <w:u w:val="single"/>
          </w:rPr>
          <w:t xml:space="preserve">NERC Data </w:t>
        </w:r>
        <w:proofErr w:type="spellStart"/>
        <w:r w:rsidRPr="001F6BB0">
          <w:rPr>
            <w:rFonts w:cs="Arial"/>
            <w:i/>
            <w:iCs/>
            <w:color w:val="000000" w:themeColor="text1"/>
            <w:sz w:val="20"/>
            <w:u w:val="single"/>
          </w:rPr>
          <w:t>Centres</w:t>
        </w:r>
        <w:proofErr w:type="spellEnd"/>
      </w:hyperlink>
      <w:r w:rsidRPr="001F6BB0">
        <w:rPr>
          <w:rFonts w:cs="Arial"/>
          <w:i/>
          <w:iCs/>
          <w:color w:val="000000" w:themeColor="text1"/>
          <w:sz w:val="20"/>
        </w:rPr>
        <w:t> or </w:t>
      </w:r>
      <w:hyperlink r:id="rId14">
        <w:r w:rsidRPr="001F6BB0">
          <w:rPr>
            <w:rFonts w:cs="Arial"/>
            <w:i/>
            <w:iCs/>
            <w:color w:val="000000" w:themeColor="text1"/>
            <w:sz w:val="20"/>
            <w:u w:val="single"/>
          </w:rPr>
          <w:t>Archaeology Data Service</w:t>
        </w:r>
      </w:hyperlink>
      <w:r w:rsidRPr="001F6BB0">
        <w:rPr>
          <w:rFonts w:cs="Arial"/>
          <w:i/>
          <w:iCs/>
          <w:color w:val="000000" w:themeColor="text1"/>
          <w:sz w:val="20"/>
        </w:rPr>
        <w:t>. Resources such as </w:t>
      </w:r>
      <w:hyperlink r:id="rId15">
        <w:r w:rsidRPr="001F6BB0">
          <w:rPr>
            <w:rFonts w:cs="Arial"/>
            <w:i/>
            <w:iCs/>
            <w:color w:val="000000" w:themeColor="text1"/>
            <w:sz w:val="20"/>
            <w:u w:val="single"/>
          </w:rPr>
          <w:t>re3data</w:t>
        </w:r>
      </w:hyperlink>
      <w:r w:rsidRPr="001F6BB0">
        <w:rPr>
          <w:rFonts w:cs="Arial"/>
          <w:i/>
          <w:iCs/>
          <w:color w:val="000000" w:themeColor="text1"/>
          <w:sz w:val="20"/>
        </w:rPr>
        <w:t xml:space="preserve"> and those provided by </w:t>
      </w:r>
      <w:hyperlink r:id="rId16" w:anchor="datasharing">
        <w:r w:rsidRPr="001F6BB0">
          <w:rPr>
            <w:rFonts w:cs="Arial"/>
            <w:i/>
            <w:iCs/>
            <w:color w:val="000000" w:themeColor="text1"/>
            <w:sz w:val="20"/>
            <w:u w:val="single"/>
          </w:rPr>
          <w:t>BBSRC</w:t>
        </w:r>
      </w:hyperlink>
      <w:r w:rsidRPr="001F6BB0">
        <w:rPr>
          <w:rFonts w:cs="Arial"/>
          <w:i/>
          <w:iCs/>
          <w:color w:val="000000" w:themeColor="text1"/>
          <w:sz w:val="20"/>
        </w:rPr>
        <w:t> or </w:t>
      </w:r>
      <w:hyperlink r:id="rId17">
        <w:r w:rsidRPr="001F6BB0">
          <w:rPr>
            <w:rFonts w:cs="Arial"/>
            <w:i/>
            <w:iCs/>
            <w:color w:val="000000" w:themeColor="text1"/>
            <w:sz w:val="20"/>
            <w:u w:val="single"/>
          </w:rPr>
          <w:t>Nature</w:t>
        </w:r>
      </w:hyperlink>
      <w:r w:rsidRPr="001F6BB0">
        <w:rPr>
          <w:rFonts w:cs="Arial"/>
          <w:i/>
          <w:iCs/>
          <w:color w:val="000000" w:themeColor="text1"/>
          <w:sz w:val="20"/>
        </w:rPr>
        <w:t xml:space="preserve"> can be used to find an appropriate repository. General purpose repositories that you may consider are </w:t>
      </w:r>
      <w:hyperlink r:id="rId18" w:history="1">
        <w:proofErr w:type="spellStart"/>
        <w:r w:rsidRPr="001F6BB0">
          <w:rPr>
            <w:rStyle w:val="Hyperlink"/>
            <w:rFonts w:eastAsiaTheme="majorEastAsia" w:cs="Arial"/>
            <w:color w:val="000000" w:themeColor="text1"/>
            <w:sz w:val="20"/>
          </w:rPr>
          <w:t>Zenodo</w:t>
        </w:r>
        <w:proofErr w:type="spellEnd"/>
      </w:hyperlink>
      <w:r w:rsidRPr="001F6BB0">
        <w:rPr>
          <w:rFonts w:cs="Arial"/>
          <w:i/>
          <w:iCs/>
          <w:color w:val="000000" w:themeColor="text1"/>
          <w:sz w:val="20"/>
        </w:rPr>
        <w:t xml:space="preserve"> and </w:t>
      </w:r>
      <w:hyperlink r:id="rId19" w:history="1">
        <w:proofErr w:type="spellStart"/>
        <w:r w:rsidRPr="001F6BB0">
          <w:rPr>
            <w:rStyle w:val="Hyperlink"/>
            <w:rFonts w:eastAsiaTheme="majorEastAsia" w:cs="Arial"/>
            <w:color w:val="000000" w:themeColor="text1"/>
            <w:sz w:val="20"/>
          </w:rPr>
          <w:t>Figshare</w:t>
        </w:r>
        <w:proofErr w:type="spellEnd"/>
      </w:hyperlink>
      <w:r w:rsidRPr="001F6BB0">
        <w:rPr>
          <w:rFonts w:cs="Arial"/>
          <w:i/>
          <w:iCs/>
          <w:color w:val="000000" w:themeColor="text1"/>
          <w:sz w:val="20"/>
        </w:rPr>
        <w:t xml:space="preserve">; these are non-discipline specific open access repositories that will ensure the preservation of data for a minimum of 10 years from the last point of access and provide a permanent DOI for the data. Alternatively, RCA researchers can deposit small datasets, particularly those containing textual or visual material, in </w:t>
      </w:r>
      <w:r w:rsidRPr="001F6BB0">
        <w:rPr>
          <w:rFonts w:cs="Arial"/>
          <w:i/>
          <w:iCs/>
          <w:color w:val="000000" w:themeColor="text1"/>
        </w:rPr>
        <w:t>the RCA Research Repository. A</w:t>
      </w:r>
      <w:r w:rsidRPr="001F6BB0">
        <w:rPr>
          <w:rFonts w:cs="Arial"/>
          <w:i/>
          <w:iCs/>
          <w:color w:val="000000" w:themeColor="text1"/>
          <w:sz w:val="20"/>
        </w:rPr>
        <w:t>ll research data selected for long-term preservation should be registered in the RCA Research Data Repository, irrespective of where the data files themselves are deposited. Research data in non-digital formats, and digital data that cannot be made accessible or requires controlled access, should also be registered in the RCA Research Repository. This will increase the discoverability and visibility of the research data.</w:t>
      </w:r>
    </w:p>
    <w:p w14:paraId="5F68F8ED" w14:textId="77777777" w:rsidR="000B0CE3" w:rsidRPr="001F6BB0" w:rsidRDefault="000B0CE3">
      <w:pPr>
        <w:rPr>
          <w:rFonts w:cs="Arial"/>
          <w:color w:val="000000" w:themeColor="text1"/>
        </w:rPr>
      </w:pPr>
    </w:p>
    <w:p w14:paraId="59228EBD" w14:textId="120E77ED" w:rsidR="000B0CE3" w:rsidRPr="001F6BB0" w:rsidRDefault="00AF5EA4">
      <w:pPr>
        <w:pStyle w:val="Heading3"/>
        <w:rPr>
          <w:rFonts w:cs="Arial"/>
          <w:color w:val="000000" w:themeColor="text1"/>
          <w:sz w:val="22"/>
          <w:szCs w:val="22"/>
        </w:rPr>
      </w:pPr>
      <w:r w:rsidRPr="001F6BB0">
        <w:rPr>
          <w:rFonts w:cs="Arial"/>
          <w:color w:val="000000" w:themeColor="text1"/>
          <w:sz w:val="22"/>
          <w:szCs w:val="22"/>
        </w:rPr>
        <w:t>7</w:t>
      </w:r>
      <w:r w:rsidR="00B720D3" w:rsidRPr="001F6BB0">
        <w:rPr>
          <w:rFonts w:cs="Arial"/>
          <w:color w:val="000000" w:themeColor="text1"/>
          <w:sz w:val="22"/>
          <w:szCs w:val="22"/>
        </w:rPr>
        <w:t xml:space="preserve">. </w:t>
      </w:r>
      <w:r w:rsidR="0009588A" w:rsidRPr="001F6BB0">
        <w:rPr>
          <w:rFonts w:cs="Arial"/>
          <w:color w:val="000000" w:themeColor="text1"/>
          <w:sz w:val="22"/>
          <w:szCs w:val="22"/>
        </w:rPr>
        <w:t>Data Sharing</w:t>
      </w:r>
    </w:p>
    <w:p w14:paraId="1DCABF0E" w14:textId="0ADD8D70" w:rsidR="000B0CE3" w:rsidRPr="001F6BB0" w:rsidRDefault="0009588A">
      <w:pPr>
        <w:rPr>
          <w:rFonts w:cs="Arial"/>
          <w:b/>
          <w:color w:val="000000" w:themeColor="text1"/>
          <w:sz w:val="22"/>
          <w:szCs w:val="22"/>
        </w:rPr>
      </w:pPr>
      <w:r w:rsidRPr="001F6BB0">
        <w:rPr>
          <w:rFonts w:cs="Arial"/>
          <w:b/>
          <w:color w:val="000000" w:themeColor="text1"/>
          <w:sz w:val="22"/>
          <w:szCs w:val="22"/>
        </w:rPr>
        <w:t>How will you share the data?</w:t>
      </w:r>
    </w:p>
    <w:p w14:paraId="06104020" w14:textId="77777777" w:rsidR="000B0CE3" w:rsidRPr="001F6BB0" w:rsidRDefault="000B0CE3">
      <w:pPr>
        <w:rPr>
          <w:rFonts w:cs="Arial"/>
          <w:color w:val="000000" w:themeColor="text1"/>
        </w:rPr>
      </w:pPr>
    </w:p>
    <w:p w14:paraId="7087B2B0" w14:textId="77777777" w:rsidR="00AF5EA4" w:rsidRPr="001F6BB0" w:rsidRDefault="00AF5EA4" w:rsidP="00AF5EA4">
      <w:pPr>
        <w:rPr>
          <w:rFonts w:cs="Arial"/>
          <w:i/>
          <w:iCs/>
          <w:color w:val="000000" w:themeColor="text1"/>
          <w:sz w:val="20"/>
        </w:rPr>
      </w:pPr>
      <w:r w:rsidRPr="001F6BB0">
        <w:rPr>
          <w:rFonts w:cs="Arial"/>
          <w:b/>
          <w:i/>
          <w:iCs/>
          <w:color w:val="000000" w:themeColor="text1"/>
          <w:sz w:val="20"/>
        </w:rPr>
        <w:t xml:space="preserve">RCA/DCC guidance: </w:t>
      </w:r>
      <w:bookmarkStart w:id="1" w:name="Sharing"/>
      <w:r w:rsidRPr="001F6BB0">
        <w:rPr>
          <w:rFonts w:cs="Arial"/>
          <w:b/>
          <w:i/>
          <w:iCs/>
          <w:color w:val="000000" w:themeColor="text1"/>
          <w:sz w:val="20"/>
        </w:rPr>
        <w:t>Data sharing</w:t>
      </w:r>
      <w:bookmarkEnd w:id="1"/>
    </w:p>
    <w:p w14:paraId="20DF0233" w14:textId="77777777" w:rsidR="00AF5EA4" w:rsidRPr="001F6BB0" w:rsidRDefault="00AF5EA4" w:rsidP="00AF5EA4">
      <w:pPr>
        <w:rPr>
          <w:rFonts w:cs="Arial"/>
          <w:i/>
          <w:iCs/>
          <w:color w:val="000000" w:themeColor="text1"/>
          <w:sz w:val="20"/>
        </w:rPr>
      </w:pPr>
      <w:r w:rsidRPr="001F6BB0">
        <w:rPr>
          <w:rFonts w:cs="Arial"/>
          <w:i/>
          <w:iCs/>
          <w:color w:val="000000" w:themeColor="text1"/>
          <w:sz w:val="20"/>
        </w:rPr>
        <w:t xml:space="preserve">Outline which data you will share and how you will share them, </w:t>
      </w:r>
      <w:proofErr w:type="gramStart"/>
      <w:r w:rsidRPr="001F6BB0">
        <w:rPr>
          <w:rFonts w:cs="Arial"/>
          <w:i/>
          <w:iCs/>
          <w:color w:val="000000" w:themeColor="text1"/>
          <w:sz w:val="20"/>
        </w:rPr>
        <w:t>e.g.</w:t>
      </w:r>
      <w:proofErr w:type="gramEnd"/>
      <w:r w:rsidRPr="001F6BB0">
        <w:rPr>
          <w:rFonts w:cs="Arial"/>
          <w:i/>
          <w:iCs/>
          <w:color w:val="000000" w:themeColor="text1"/>
          <w:sz w:val="20"/>
        </w:rPr>
        <w:t xml:space="preserve"> depositing in a repository, using a secure data service or dealing with data requests individually. The method(s) used will depend upon the size and nature of the data. You should use standards and formats that enable reuse, and ensure data is discoverable through use of accurate metadata and persistent identifiers.</w:t>
      </w:r>
    </w:p>
    <w:p w14:paraId="26642689" w14:textId="77777777" w:rsidR="00AF5EA4" w:rsidRPr="001F6BB0" w:rsidRDefault="00AF5EA4" w:rsidP="00AF5EA4">
      <w:pPr>
        <w:rPr>
          <w:rFonts w:cs="Arial"/>
          <w:i/>
          <w:iCs/>
          <w:color w:val="000000" w:themeColor="text1"/>
          <w:sz w:val="20"/>
        </w:rPr>
      </w:pPr>
    </w:p>
    <w:p w14:paraId="6B271E99" w14:textId="77777777" w:rsidR="00AF5EA4" w:rsidRPr="001F6BB0" w:rsidRDefault="00AF5EA4" w:rsidP="00AF5EA4">
      <w:pPr>
        <w:rPr>
          <w:rFonts w:cs="Arial"/>
          <w:i/>
          <w:iCs/>
          <w:color w:val="000000" w:themeColor="text1"/>
          <w:sz w:val="20"/>
        </w:rPr>
      </w:pPr>
      <w:r w:rsidRPr="001F6BB0">
        <w:rPr>
          <w:rFonts w:cs="Arial"/>
          <w:i/>
          <w:iCs/>
          <w:color w:val="000000" w:themeColor="text1"/>
          <w:sz w:val="20"/>
        </w:rPr>
        <w:t>The Digital Curation Centre provides useful advice about </w:t>
      </w:r>
      <w:hyperlink r:id="rId20">
        <w:r w:rsidRPr="001F6BB0">
          <w:rPr>
            <w:rFonts w:cs="Arial"/>
            <w:i/>
            <w:iCs/>
            <w:color w:val="000000" w:themeColor="text1"/>
            <w:sz w:val="20"/>
            <w:u w:val="single"/>
          </w:rPr>
          <w:t>data appraisal and selection</w:t>
        </w:r>
      </w:hyperlink>
      <w:r w:rsidRPr="001F6BB0">
        <w:rPr>
          <w:rFonts w:cs="Arial"/>
          <w:i/>
          <w:iCs/>
          <w:color w:val="000000" w:themeColor="text1"/>
          <w:sz w:val="20"/>
        </w:rPr>
        <w:t>.</w:t>
      </w:r>
    </w:p>
    <w:p w14:paraId="56CDC2B3" w14:textId="77777777" w:rsidR="00AF5EA4" w:rsidRPr="001F6BB0" w:rsidRDefault="00AF5EA4" w:rsidP="00AF5EA4">
      <w:pPr>
        <w:rPr>
          <w:rFonts w:cs="Arial"/>
          <w:i/>
          <w:iCs/>
          <w:color w:val="000000" w:themeColor="text1"/>
          <w:sz w:val="20"/>
        </w:rPr>
      </w:pPr>
    </w:p>
    <w:p w14:paraId="2EB33541" w14:textId="77777777" w:rsidR="00AF5EA4" w:rsidRPr="001F6BB0" w:rsidRDefault="00AF5EA4" w:rsidP="00AF5EA4">
      <w:pPr>
        <w:ind w:right="-46"/>
        <w:rPr>
          <w:rFonts w:cs="Arial"/>
          <w:i/>
          <w:iCs/>
          <w:color w:val="000000" w:themeColor="text1"/>
          <w:sz w:val="20"/>
        </w:rPr>
      </w:pPr>
      <w:r w:rsidRPr="001F6BB0">
        <w:rPr>
          <w:rFonts w:cs="Arial"/>
          <w:i/>
          <w:iCs/>
          <w:color w:val="000000" w:themeColor="text1"/>
          <w:sz w:val="20"/>
        </w:rPr>
        <w:t>Most funders allow a delayed release to allow researchers to have exclusive use of their data and to exploit the results of their research. See the RCA page on Research Funder Policies to determine when you need to make your data available. Restrictions on the release of data may be allowed, to protect confidentiality and for other ethical and legal reasons.</w:t>
      </w:r>
    </w:p>
    <w:p w14:paraId="2C0ECB7E" w14:textId="77777777" w:rsidR="00AF5EA4" w:rsidRPr="001F6BB0" w:rsidRDefault="00AF5EA4" w:rsidP="00AF5EA4">
      <w:pPr>
        <w:rPr>
          <w:rFonts w:cs="Arial"/>
          <w:i/>
          <w:iCs/>
          <w:color w:val="000000" w:themeColor="text1"/>
          <w:sz w:val="20"/>
        </w:rPr>
      </w:pPr>
    </w:p>
    <w:p w14:paraId="4EA1622F" w14:textId="77777777" w:rsidR="00AF5EA4" w:rsidRPr="001F6BB0" w:rsidRDefault="00AF5EA4" w:rsidP="00AF5EA4">
      <w:pPr>
        <w:rPr>
          <w:rFonts w:cs="Arial"/>
          <w:i/>
          <w:iCs/>
          <w:color w:val="000000" w:themeColor="text1"/>
          <w:sz w:val="20"/>
        </w:rPr>
      </w:pPr>
      <w:r w:rsidRPr="001F6BB0">
        <w:rPr>
          <w:rFonts w:cs="Arial"/>
          <w:i/>
          <w:iCs/>
          <w:color w:val="000000" w:themeColor="text1"/>
          <w:sz w:val="20"/>
        </w:rPr>
        <w:lastRenderedPageBreak/>
        <w:t xml:space="preserve">While restrictions on sharing should be </w:t>
      </w:r>
      <w:proofErr w:type="spellStart"/>
      <w:r w:rsidRPr="001F6BB0">
        <w:rPr>
          <w:rFonts w:cs="Arial"/>
          <w:i/>
          <w:iCs/>
          <w:color w:val="000000" w:themeColor="text1"/>
          <w:sz w:val="20"/>
        </w:rPr>
        <w:t>minimised</w:t>
      </w:r>
      <w:proofErr w:type="spellEnd"/>
      <w:r w:rsidRPr="001F6BB0">
        <w:rPr>
          <w:rFonts w:cs="Arial"/>
          <w:i/>
          <w:iCs/>
          <w:color w:val="000000" w:themeColor="text1"/>
          <w:sz w:val="20"/>
        </w:rPr>
        <w:t>, you should take into account the following when sharing data:</w:t>
      </w:r>
    </w:p>
    <w:p w14:paraId="204094DF" w14:textId="77777777" w:rsidR="00AF5EA4" w:rsidRPr="001F6BB0" w:rsidRDefault="00AF5EA4" w:rsidP="00AF5EA4">
      <w:pPr>
        <w:rPr>
          <w:rFonts w:cs="Arial"/>
          <w:i/>
          <w:iCs/>
          <w:color w:val="000000" w:themeColor="text1"/>
          <w:sz w:val="20"/>
        </w:rPr>
      </w:pPr>
    </w:p>
    <w:p w14:paraId="689BE2C9" w14:textId="77777777" w:rsidR="00AF5EA4" w:rsidRPr="001F6BB0" w:rsidRDefault="00AF5EA4" w:rsidP="00AF5EA4">
      <w:pPr>
        <w:pStyle w:val="ListParagraph"/>
        <w:numPr>
          <w:ilvl w:val="0"/>
          <w:numId w:val="39"/>
        </w:numPr>
        <w:spacing w:before="0" w:after="0"/>
        <w:ind w:left="851" w:hanging="425"/>
        <w:contextualSpacing/>
        <w:rPr>
          <w:rFonts w:cs="Arial"/>
          <w:i/>
          <w:iCs/>
          <w:color w:val="000000" w:themeColor="text1"/>
          <w:sz w:val="20"/>
        </w:rPr>
      </w:pPr>
      <w:r w:rsidRPr="001F6BB0">
        <w:rPr>
          <w:rFonts w:cs="Arial"/>
          <w:i/>
          <w:iCs/>
          <w:color w:val="000000" w:themeColor="text1"/>
          <w:sz w:val="20"/>
        </w:rPr>
        <w:t>Does your data include confidential and sensitive information?</w:t>
      </w:r>
    </w:p>
    <w:p w14:paraId="3F582691" w14:textId="77777777" w:rsidR="00AF5EA4" w:rsidRPr="001F6BB0" w:rsidRDefault="00AF5EA4" w:rsidP="00AF5EA4">
      <w:pPr>
        <w:pStyle w:val="ListParagraph"/>
        <w:numPr>
          <w:ilvl w:val="0"/>
          <w:numId w:val="39"/>
        </w:numPr>
        <w:spacing w:before="0" w:after="0"/>
        <w:ind w:left="851" w:hanging="425"/>
        <w:contextualSpacing/>
        <w:rPr>
          <w:rFonts w:cs="Arial"/>
          <w:i/>
          <w:iCs/>
          <w:color w:val="000000" w:themeColor="text1"/>
          <w:sz w:val="20"/>
        </w:rPr>
      </w:pPr>
      <w:r w:rsidRPr="001F6BB0">
        <w:rPr>
          <w:rFonts w:cs="Arial"/>
          <w:i/>
          <w:iCs/>
          <w:color w:val="000000" w:themeColor="text1"/>
          <w:sz w:val="20"/>
        </w:rPr>
        <w:t>Have participants given consent for their data to be shared?</w:t>
      </w:r>
    </w:p>
    <w:p w14:paraId="33CC5195" w14:textId="77777777" w:rsidR="00AF5EA4" w:rsidRPr="001F6BB0" w:rsidRDefault="00AF5EA4" w:rsidP="00AF5EA4">
      <w:pPr>
        <w:pStyle w:val="ListParagraph"/>
        <w:numPr>
          <w:ilvl w:val="0"/>
          <w:numId w:val="39"/>
        </w:numPr>
        <w:spacing w:before="0" w:after="0"/>
        <w:ind w:left="851" w:hanging="425"/>
        <w:contextualSpacing/>
        <w:rPr>
          <w:rFonts w:cs="Arial"/>
          <w:i/>
          <w:iCs/>
          <w:color w:val="000000" w:themeColor="text1"/>
          <w:sz w:val="20"/>
        </w:rPr>
      </w:pPr>
      <w:r w:rsidRPr="001F6BB0">
        <w:rPr>
          <w:rFonts w:cs="Arial"/>
          <w:i/>
          <w:iCs/>
          <w:color w:val="000000" w:themeColor="text1"/>
          <w:sz w:val="20"/>
        </w:rPr>
        <w:t xml:space="preserve">Consider what can be done to make sensitive data openly sharable - can these data be </w:t>
      </w:r>
      <w:proofErr w:type="spellStart"/>
      <w:r w:rsidRPr="001F6BB0">
        <w:rPr>
          <w:rFonts w:cs="Arial"/>
          <w:i/>
          <w:iCs/>
          <w:color w:val="000000" w:themeColor="text1"/>
          <w:sz w:val="20"/>
        </w:rPr>
        <w:t>anonymised</w:t>
      </w:r>
      <w:proofErr w:type="spellEnd"/>
      <w:r w:rsidRPr="001F6BB0">
        <w:rPr>
          <w:rFonts w:cs="Arial"/>
          <w:i/>
          <w:iCs/>
          <w:color w:val="000000" w:themeColor="text1"/>
          <w:sz w:val="20"/>
        </w:rPr>
        <w:t>?</w:t>
      </w:r>
    </w:p>
    <w:p w14:paraId="406290DA" w14:textId="77777777" w:rsidR="00AF5EA4" w:rsidRPr="001F6BB0" w:rsidRDefault="00AF5EA4" w:rsidP="00AF5EA4">
      <w:pPr>
        <w:pStyle w:val="ListParagraph"/>
        <w:numPr>
          <w:ilvl w:val="0"/>
          <w:numId w:val="39"/>
        </w:numPr>
        <w:spacing w:before="0" w:after="0"/>
        <w:ind w:left="851" w:hanging="425"/>
        <w:contextualSpacing/>
        <w:rPr>
          <w:rFonts w:cs="Arial"/>
          <w:i/>
          <w:iCs/>
          <w:color w:val="000000" w:themeColor="text1"/>
          <w:sz w:val="20"/>
        </w:rPr>
      </w:pPr>
      <w:r w:rsidRPr="001F6BB0">
        <w:rPr>
          <w:rFonts w:cs="Arial"/>
          <w:i/>
          <w:iCs/>
          <w:color w:val="000000" w:themeColor="text1"/>
          <w:sz w:val="20"/>
        </w:rPr>
        <w:t>Do different parts of your data require different access conditions? These may require separate deposits.</w:t>
      </w:r>
    </w:p>
    <w:p w14:paraId="205BDF3A" w14:textId="77777777" w:rsidR="00AF5EA4" w:rsidRPr="001F6BB0" w:rsidRDefault="00AF5EA4" w:rsidP="00AF5EA4">
      <w:pPr>
        <w:pStyle w:val="ListParagraph"/>
        <w:numPr>
          <w:ilvl w:val="0"/>
          <w:numId w:val="39"/>
        </w:numPr>
        <w:spacing w:before="0" w:after="0"/>
        <w:ind w:left="851" w:hanging="425"/>
        <w:contextualSpacing/>
        <w:rPr>
          <w:rFonts w:cs="Arial"/>
          <w:i/>
          <w:iCs/>
          <w:color w:val="000000" w:themeColor="text1"/>
          <w:sz w:val="20"/>
        </w:rPr>
      </w:pPr>
      <w:r w:rsidRPr="001F6BB0">
        <w:rPr>
          <w:rFonts w:cs="Arial"/>
          <w:i/>
          <w:iCs/>
          <w:color w:val="000000" w:themeColor="text1"/>
          <w:sz w:val="20"/>
        </w:rPr>
        <w:t>Who will be responsible for controlling access?</w:t>
      </w:r>
    </w:p>
    <w:p w14:paraId="7F8F7A59" w14:textId="77777777" w:rsidR="00AF5EA4" w:rsidRPr="001F6BB0" w:rsidRDefault="00AF5EA4" w:rsidP="00AF5EA4">
      <w:pPr>
        <w:ind w:left="426"/>
        <w:rPr>
          <w:rFonts w:cs="Arial"/>
          <w:i/>
          <w:iCs/>
          <w:color w:val="000000" w:themeColor="text1"/>
          <w:sz w:val="20"/>
        </w:rPr>
      </w:pPr>
    </w:p>
    <w:p w14:paraId="3E55B712" w14:textId="77777777" w:rsidR="00AF5EA4" w:rsidRPr="001F6BB0" w:rsidRDefault="00AF5EA4" w:rsidP="00AF5EA4">
      <w:pPr>
        <w:rPr>
          <w:rFonts w:cs="Arial"/>
          <w:i/>
          <w:iCs/>
          <w:color w:val="000000" w:themeColor="text1"/>
          <w:sz w:val="20"/>
        </w:rPr>
      </w:pPr>
      <w:r w:rsidRPr="001F6BB0">
        <w:rPr>
          <w:rFonts w:cs="Arial"/>
          <w:i/>
          <w:iCs/>
          <w:color w:val="000000" w:themeColor="text1"/>
          <w:sz w:val="20"/>
        </w:rPr>
        <w:t xml:space="preserve">Whatever form of publishing is used, research data should be licensed to indicate what users may or may not do with the data. Data repositories will indicate what </w:t>
      </w:r>
      <w:proofErr w:type="spellStart"/>
      <w:r w:rsidRPr="001F6BB0">
        <w:rPr>
          <w:rFonts w:cs="Arial"/>
          <w:i/>
          <w:iCs/>
          <w:color w:val="000000" w:themeColor="text1"/>
          <w:sz w:val="20"/>
        </w:rPr>
        <w:t>licences</w:t>
      </w:r>
      <w:proofErr w:type="spellEnd"/>
      <w:r w:rsidRPr="001F6BB0">
        <w:rPr>
          <w:rFonts w:cs="Arial"/>
          <w:i/>
          <w:iCs/>
          <w:color w:val="000000" w:themeColor="text1"/>
          <w:sz w:val="20"/>
        </w:rPr>
        <w:t xml:space="preserve"> are available for the data they house. More information is available from the Digital Curation Centre on </w:t>
      </w:r>
      <w:hyperlink r:id="rId21">
        <w:r w:rsidRPr="001F6BB0">
          <w:rPr>
            <w:rFonts w:cs="Arial"/>
            <w:i/>
            <w:iCs/>
            <w:color w:val="000000" w:themeColor="text1"/>
            <w:sz w:val="20"/>
            <w:u w:val="single"/>
          </w:rPr>
          <w:t>how to license research data</w:t>
        </w:r>
      </w:hyperlink>
      <w:r w:rsidRPr="001F6BB0">
        <w:rPr>
          <w:rFonts w:cs="Arial"/>
          <w:i/>
          <w:iCs/>
          <w:color w:val="000000" w:themeColor="text1"/>
          <w:sz w:val="20"/>
        </w:rPr>
        <w:t>.</w:t>
      </w:r>
    </w:p>
    <w:p w14:paraId="795D086D" w14:textId="77777777" w:rsidR="00AF5EA4" w:rsidRPr="001F6BB0" w:rsidRDefault="00AF5EA4" w:rsidP="00AF5EA4">
      <w:pPr>
        <w:rPr>
          <w:rFonts w:cs="Arial"/>
          <w:i/>
          <w:iCs/>
          <w:color w:val="000000" w:themeColor="text1"/>
          <w:sz w:val="20"/>
        </w:rPr>
      </w:pPr>
    </w:p>
    <w:p w14:paraId="0119241B" w14:textId="77777777" w:rsidR="00AF5EA4" w:rsidRPr="001F6BB0" w:rsidRDefault="00AF5EA4" w:rsidP="00AF5EA4">
      <w:pPr>
        <w:rPr>
          <w:rFonts w:cs="Arial"/>
          <w:i/>
          <w:iCs/>
          <w:color w:val="000000" w:themeColor="text1"/>
          <w:sz w:val="20"/>
        </w:rPr>
      </w:pPr>
      <w:r w:rsidRPr="001F6BB0">
        <w:rPr>
          <w:rFonts w:cs="Arial"/>
          <w:i/>
          <w:iCs/>
          <w:color w:val="000000" w:themeColor="text1"/>
          <w:sz w:val="20"/>
        </w:rPr>
        <w:t>For all Royal College of Art research, a metadata record should be registered in the RCA Research Repository.</w:t>
      </w:r>
    </w:p>
    <w:p w14:paraId="3C8ABF81" w14:textId="77777777" w:rsidR="00AF5EA4" w:rsidRPr="001F6BB0" w:rsidRDefault="00AF5EA4" w:rsidP="00AF5EA4">
      <w:pPr>
        <w:rPr>
          <w:rFonts w:cs="Arial"/>
          <w:i/>
          <w:iCs/>
          <w:color w:val="000000" w:themeColor="text1"/>
          <w:sz w:val="20"/>
        </w:rPr>
      </w:pPr>
    </w:p>
    <w:p w14:paraId="543FB740" w14:textId="262A9B3F" w:rsidR="005D72A8" w:rsidRPr="001F6BB0" w:rsidRDefault="00AF5EA4" w:rsidP="009958F0">
      <w:pPr>
        <w:rPr>
          <w:rFonts w:eastAsiaTheme="majorEastAsia" w:cs="Arial"/>
          <w:b/>
          <w:bCs/>
          <w:caps/>
          <w:color w:val="000000" w:themeColor="text1"/>
          <w:szCs w:val="18"/>
        </w:rPr>
      </w:pPr>
      <w:r w:rsidRPr="001F6BB0">
        <w:rPr>
          <w:rFonts w:cs="Arial"/>
          <w:i/>
          <w:iCs/>
          <w:color w:val="000000" w:themeColor="text1"/>
          <w:sz w:val="20"/>
        </w:rPr>
        <w:t>A Data Access statement should also be included in any publication based upon the research data. A Data Access Statement is a short statement explaining where the data is available, and under what license or access conditions. This helps to further increase the visibility of the data whilst also supporting the validity and reproducibility of your research findings.</w:t>
      </w:r>
      <w:r w:rsidR="009958F0" w:rsidRPr="001F6BB0">
        <w:rPr>
          <w:rFonts w:cs="Arial"/>
          <w:i/>
          <w:iCs/>
          <w:color w:val="000000" w:themeColor="text1"/>
          <w:sz w:val="20"/>
        </w:rPr>
        <w:br/>
      </w:r>
    </w:p>
    <w:p w14:paraId="2B65E439" w14:textId="77777777" w:rsidR="000B0CE3" w:rsidRPr="001F6BB0" w:rsidRDefault="00B720D3">
      <w:pPr>
        <w:pStyle w:val="Heading3"/>
        <w:rPr>
          <w:rFonts w:cs="Arial"/>
          <w:color w:val="000000" w:themeColor="text1"/>
          <w:sz w:val="22"/>
          <w:szCs w:val="22"/>
        </w:rPr>
      </w:pPr>
      <w:r w:rsidRPr="001F6BB0">
        <w:rPr>
          <w:rFonts w:cs="Arial"/>
          <w:color w:val="000000" w:themeColor="text1"/>
          <w:sz w:val="22"/>
          <w:szCs w:val="22"/>
        </w:rPr>
        <w:t xml:space="preserve">7. </w:t>
      </w:r>
      <w:r w:rsidR="0009588A" w:rsidRPr="001F6BB0">
        <w:rPr>
          <w:rFonts w:cs="Arial"/>
          <w:color w:val="000000" w:themeColor="text1"/>
          <w:sz w:val="22"/>
          <w:szCs w:val="22"/>
        </w:rPr>
        <w:t>Responsibilities and Resources</w:t>
      </w:r>
    </w:p>
    <w:p w14:paraId="7EF12D9A" w14:textId="77777777" w:rsidR="000B0CE3" w:rsidRPr="001F6BB0" w:rsidRDefault="00B720D3">
      <w:pPr>
        <w:rPr>
          <w:rFonts w:cs="Arial"/>
          <w:b/>
          <w:color w:val="000000" w:themeColor="text1"/>
          <w:sz w:val="22"/>
          <w:szCs w:val="22"/>
        </w:rPr>
      </w:pPr>
      <w:r w:rsidRPr="001F6BB0">
        <w:rPr>
          <w:rFonts w:cs="Arial"/>
          <w:b/>
          <w:color w:val="000000" w:themeColor="text1"/>
          <w:sz w:val="22"/>
          <w:szCs w:val="22"/>
        </w:rPr>
        <w:t xml:space="preserve">7.1 </w:t>
      </w:r>
      <w:r w:rsidR="0009588A" w:rsidRPr="001F6BB0">
        <w:rPr>
          <w:rFonts w:cs="Arial"/>
          <w:b/>
          <w:color w:val="000000" w:themeColor="text1"/>
          <w:sz w:val="22"/>
          <w:szCs w:val="22"/>
        </w:rPr>
        <w:t>Who will be responsible for data management?</w:t>
      </w:r>
    </w:p>
    <w:p w14:paraId="056F776B" w14:textId="77777777" w:rsidR="000B0CE3" w:rsidRPr="001F6BB0" w:rsidRDefault="000B0CE3">
      <w:pPr>
        <w:rPr>
          <w:rFonts w:cs="Arial"/>
          <w:color w:val="000000" w:themeColor="text1"/>
        </w:rPr>
      </w:pPr>
    </w:p>
    <w:p w14:paraId="2044EAC3" w14:textId="1258A149" w:rsidR="000B0CE3" w:rsidRPr="001F6BB0" w:rsidRDefault="009958F0">
      <w:pPr>
        <w:rPr>
          <w:rFonts w:cs="Arial"/>
          <w:i/>
          <w:iCs/>
          <w:color w:val="000000" w:themeColor="text1"/>
          <w:sz w:val="20"/>
        </w:rPr>
      </w:pPr>
      <w:r w:rsidRPr="001F6BB0">
        <w:rPr>
          <w:rFonts w:cs="Arial"/>
          <w:b/>
          <w:i/>
          <w:iCs/>
          <w:color w:val="000000" w:themeColor="text1"/>
          <w:sz w:val="20"/>
        </w:rPr>
        <w:t>RCA/</w:t>
      </w:r>
      <w:r w:rsidR="0009588A" w:rsidRPr="001F6BB0">
        <w:rPr>
          <w:rFonts w:cs="Arial"/>
          <w:b/>
          <w:i/>
          <w:iCs/>
          <w:color w:val="000000" w:themeColor="text1"/>
          <w:sz w:val="20"/>
        </w:rPr>
        <w:t>DCC Guidance</w:t>
      </w:r>
      <w:r w:rsidR="0009588A" w:rsidRPr="001F6BB0">
        <w:rPr>
          <w:rFonts w:cs="Arial"/>
          <w:i/>
          <w:iCs/>
          <w:color w:val="000000" w:themeColor="text1"/>
          <w:sz w:val="20"/>
        </w:rPr>
        <w:br/>
        <w:t>Questions to consider:</w:t>
      </w:r>
    </w:p>
    <w:p w14:paraId="0EEEF8BC" w14:textId="77777777" w:rsidR="000B0CE3" w:rsidRPr="001F6BB0" w:rsidRDefault="0009588A" w:rsidP="00DC029E">
      <w:pPr>
        <w:pStyle w:val="ListParagraph"/>
        <w:numPr>
          <w:ilvl w:val="0"/>
          <w:numId w:val="31"/>
        </w:numPr>
        <w:spacing w:after="0"/>
        <w:rPr>
          <w:rFonts w:cs="Arial"/>
          <w:i/>
          <w:iCs/>
          <w:color w:val="000000" w:themeColor="text1"/>
          <w:sz w:val="20"/>
        </w:rPr>
      </w:pPr>
      <w:r w:rsidRPr="001F6BB0">
        <w:rPr>
          <w:rFonts w:cs="Arial"/>
          <w:i/>
          <w:iCs/>
          <w:color w:val="000000" w:themeColor="text1"/>
          <w:sz w:val="20"/>
        </w:rPr>
        <w:t>Who is responsible for implementing the DMP, and ensuring it is reviewed and revised?</w:t>
      </w:r>
    </w:p>
    <w:p w14:paraId="00C8F920" w14:textId="77777777" w:rsidR="000B0CE3" w:rsidRPr="001F6BB0" w:rsidRDefault="0009588A" w:rsidP="00DC029E">
      <w:pPr>
        <w:pStyle w:val="ListParagraph"/>
        <w:numPr>
          <w:ilvl w:val="0"/>
          <w:numId w:val="31"/>
        </w:numPr>
        <w:spacing w:before="0" w:after="0"/>
        <w:rPr>
          <w:rFonts w:cs="Arial"/>
          <w:i/>
          <w:iCs/>
          <w:color w:val="000000" w:themeColor="text1"/>
          <w:sz w:val="20"/>
        </w:rPr>
      </w:pPr>
      <w:r w:rsidRPr="001F6BB0">
        <w:rPr>
          <w:rFonts w:cs="Arial"/>
          <w:i/>
          <w:iCs/>
          <w:color w:val="000000" w:themeColor="text1"/>
          <w:sz w:val="20"/>
        </w:rPr>
        <w:t>Who will be responsible for each data management activity?</w:t>
      </w:r>
    </w:p>
    <w:p w14:paraId="3909F646" w14:textId="77777777" w:rsidR="000B0CE3" w:rsidRPr="001F6BB0" w:rsidRDefault="0009588A" w:rsidP="00DC029E">
      <w:pPr>
        <w:pStyle w:val="ListParagraph"/>
        <w:numPr>
          <w:ilvl w:val="0"/>
          <w:numId w:val="31"/>
        </w:numPr>
        <w:spacing w:before="0" w:after="0"/>
        <w:rPr>
          <w:rFonts w:cs="Arial"/>
          <w:i/>
          <w:iCs/>
          <w:color w:val="000000" w:themeColor="text1"/>
          <w:sz w:val="20"/>
        </w:rPr>
      </w:pPr>
      <w:r w:rsidRPr="001F6BB0">
        <w:rPr>
          <w:rFonts w:cs="Arial"/>
          <w:i/>
          <w:iCs/>
          <w:color w:val="000000" w:themeColor="text1"/>
          <w:sz w:val="20"/>
        </w:rPr>
        <w:t>How will responsibilities be split across partner sites in collaborative research projects?</w:t>
      </w:r>
    </w:p>
    <w:p w14:paraId="4E39B75E" w14:textId="77777777" w:rsidR="000B0CE3" w:rsidRPr="001F6BB0" w:rsidRDefault="0009588A" w:rsidP="00DC029E">
      <w:pPr>
        <w:pStyle w:val="ListParagraph"/>
        <w:numPr>
          <w:ilvl w:val="0"/>
          <w:numId w:val="31"/>
        </w:numPr>
        <w:spacing w:before="0"/>
        <w:rPr>
          <w:rFonts w:cs="Arial"/>
          <w:i/>
          <w:iCs/>
          <w:color w:val="000000" w:themeColor="text1"/>
          <w:sz w:val="20"/>
        </w:rPr>
      </w:pPr>
      <w:r w:rsidRPr="001F6BB0">
        <w:rPr>
          <w:rFonts w:cs="Arial"/>
          <w:i/>
          <w:iCs/>
          <w:color w:val="000000" w:themeColor="text1"/>
          <w:sz w:val="20"/>
        </w:rPr>
        <w:t>Will data ownership and responsibilities for RDM be part of any consortium agreement or contract agreed between partners?</w:t>
      </w:r>
    </w:p>
    <w:p w14:paraId="04DE3235" w14:textId="14834148" w:rsidR="000B0CE3" w:rsidRPr="001F6BB0" w:rsidRDefault="0009588A">
      <w:pPr>
        <w:rPr>
          <w:rFonts w:cs="Arial"/>
          <w:i/>
          <w:iCs/>
          <w:color w:val="000000" w:themeColor="text1"/>
          <w:sz w:val="20"/>
        </w:rPr>
      </w:pPr>
      <w:r w:rsidRPr="001F6BB0">
        <w:rPr>
          <w:rFonts w:cs="Arial"/>
          <w:i/>
          <w:iCs/>
          <w:color w:val="000000" w:themeColor="text1"/>
          <w:sz w:val="20"/>
        </w:rPr>
        <w:t xml:space="preserve">Outline the roles and responsibilities for all activities </w:t>
      </w:r>
      <w:proofErr w:type="gramStart"/>
      <w:r w:rsidRPr="001F6BB0">
        <w:rPr>
          <w:rFonts w:cs="Arial"/>
          <w:i/>
          <w:iCs/>
          <w:color w:val="000000" w:themeColor="text1"/>
          <w:sz w:val="20"/>
        </w:rPr>
        <w:t>e.g.</w:t>
      </w:r>
      <w:proofErr w:type="gramEnd"/>
      <w:r w:rsidRPr="001F6BB0">
        <w:rPr>
          <w:rFonts w:cs="Arial"/>
          <w:i/>
          <w:iCs/>
          <w:color w:val="000000" w:themeColor="text1"/>
          <w:sz w:val="20"/>
        </w:rPr>
        <w:t xml:space="preserve"> data c</w:t>
      </w:r>
      <w:r w:rsidR="009958F0" w:rsidRPr="001F6BB0">
        <w:rPr>
          <w:rFonts w:cs="Arial"/>
          <w:i/>
          <w:iCs/>
          <w:color w:val="000000" w:themeColor="text1"/>
          <w:sz w:val="20"/>
        </w:rPr>
        <w:t>ollection</w:t>
      </w:r>
      <w:r w:rsidRPr="001F6BB0">
        <w:rPr>
          <w:rFonts w:cs="Arial"/>
          <w:i/>
          <w:iCs/>
          <w:color w:val="000000" w:themeColor="text1"/>
          <w:sz w:val="20"/>
        </w:rPr>
        <w:t xml:space="preserve">, metadata production, data quality, storage and backup, data </w:t>
      </w:r>
      <w:r w:rsidR="009958F0" w:rsidRPr="001F6BB0">
        <w:rPr>
          <w:rFonts w:cs="Arial"/>
          <w:i/>
          <w:iCs/>
          <w:color w:val="000000" w:themeColor="text1"/>
          <w:sz w:val="20"/>
        </w:rPr>
        <w:t>curation</w:t>
      </w:r>
      <w:r w:rsidRPr="001F6BB0">
        <w:rPr>
          <w:rFonts w:cs="Arial"/>
          <w:i/>
          <w:iCs/>
          <w:color w:val="000000" w:themeColor="text1"/>
          <w:sz w:val="20"/>
        </w:rPr>
        <w:t xml:space="preserve"> &amp; data sharing. Consider who will be responsible for ensuring relevant policies will be respected. Individuals should be named where possible.</w:t>
      </w:r>
    </w:p>
    <w:p w14:paraId="6552140C" w14:textId="0A6C2D84" w:rsidR="000B0CE3" w:rsidRPr="001F6BB0" w:rsidRDefault="0009588A">
      <w:pPr>
        <w:rPr>
          <w:rFonts w:cs="Arial"/>
          <w:color w:val="000000" w:themeColor="text1"/>
        </w:rPr>
      </w:pPr>
      <w:r w:rsidRPr="001F6BB0">
        <w:rPr>
          <w:rFonts w:cs="Arial"/>
          <w:color w:val="000000" w:themeColor="text1"/>
        </w:rPr>
        <w:t> </w:t>
      </w:r>
    </w:p>
    <w:p w14:paraId="18D7EC26" w14:textId="77777777" w:rsidR="000B0CE3" w:rsidRPr="001F6BB0" w:rsidRDefault="00B720D3">
      <w:pPr>
        <w:rPr>
          <w:rFonts w:cs="Arial"/>
          <w:b/>
          <w:color w:val="000000" w:themeColor="text1"/>
          <w:sz w:val="22"/>
          <w:szCs w:val="22"/>
        </w:rPr>
      </w:pPr>
      <w:r w:rsidRPr="001F6BB0">
        <w:rPr>
          <w:rFonts w:cs="Arial"/>
          <w:b/>
          <w:color w:val="000000" w:themeColor="text1"/>
          <w:sz w:val="22"/>
          <w:szCs w:val="22"/>
        </w:rPr>
        <w:t xml:space="preserve">7.2 </w:t>
      </w:r>
      <w:r w:rsidR="0009588A" w:rsidRPr="001F6BB0">
        <w:rPr>
          <w:rFonts w:cs="Arial"/>
          <w:b/>
          <w:color w:val="000000" w:themeColor="text1"/>
          <w:sz w:val="22"/>
          <w:szCs w:val="22"/>
        </w:rPr>
        <w:t>What resources will you require to deliver your plan?</w:t>
      </w:r>
    </w:p>
    <w:p w14:paraId="2E8B34D7" w14:textId="77777777" w:rsidR="000B0CE3" w:rsidRPr="001F6BB0" w:rsidRDefault="000B0CE3">
      <w:pPr>
        <w:rPr>
          <w:rFonts w:cs="Arial"/>
          <w:i/>
          <w:iCs/>
          <w:color w:val="000000" w:themeColor="text1"/>
        </w:rPr>
      </w:pPr>
    </w:p>
    <w:p w14:paraId="2D76D713" w14:textId="7CE41BCF" w:rsidR="000B0CE3" w:rsidRPr="001F6BB0" w:rsidRDefault="009958F0">
      <w:pPr>
        <w:rPr>
          <w:rFonts w:cs="Arial"/>
          <w:i/>
          <w:iCs/>
          <w:color w:val="000000" w:themeColor="text1"/>
          <w:sz w:val="20"/>
        </w:rPr>
      </w:pPr>
      <w:r w:rsidRPr="001F6BB0">
        <w:rPr>
          <w:rFonts w:cs="Arial"/>
          <w:b/>
          <w:i/>
          <w:iCs/>
          <w:color w:val="000000" w:themeColor="text1"/>
          <w:sz w:val="20"/>
        </w:rPr>
        <w:t>RCA/</w:t>
      </w:r>
      <w:r w:rsidR="0009588A" w:rsidRPr="001F6BB0">
        <w:rPr>
          <w:rFonts w:cs="Arial"/>
          <w:b/>
          <w:i/>
          <w:iCs/>
          <w:color w:val="000000" w:themeColor="text1"/>
          <w:sz w:val="20"/>
        </w:rPr>
        <w:t>DCC Guidance</w:t>
      </w:r>
      <w:r w:rsidR="0009588A" w:rsidRPr="001F6BB0">
        <w:rPr>
          <w:rFonts w:cs="Arial"/>
          <w:i/>
          <w:iCs/>
          <w:color w:val="000000" w:themeColor="text1"/>
          <w:sz w:val="20"/>
        </w:rPr>
        <w:br/>
        <w:t>Questions to consider:</w:t>
      </w:r>
    </w:p>
    <w:p w14:paraId="4325CBDE" w14:textId="77777777" w:rsidR="000B0CE3" w:rsidRPr="001F6BB0" w:rsidRDefault="0009588A" w:rsidP="00DC029E">
      <w:pPr>
        <w:pStyle w:val="ListParagraph"/>
        <w:numPr>
          <w:ilvl w:val="0"/>
          <w:numId w:val="33"/>
        </w:numPr>
        <w:spacing w:after="0"/>
        <w:rPr>
          <w:rFonts w:cs="Arial"/>
          <w:i/>
          <w:iCs/>
          <w:color w:val="000000" w:themeColor="text1"/>
          <w:sz w:val="20"/>
        </w:rPr>
      </w:pPr>
      <w:r w:rsidRPr="001F6BB0">
        <w:rPr>
          <w:rFonts w:cs="Arial"/>
          <w:i/>
          <w:iCs/>
          <w:color w:val="000000" w:themeColor="text1"/>
          <w:sz w:val="20"/>
        </w:rPr>
        <w:t>Is additional specialist expertise (or training for existing staff) required?</w:t>
      </w:r>
    </w:p>
    <w:p w14:paraId="1C0AE6EE" w14:textId="77777777" w:rsidR="000B0CE3" w:rsidRPr="001F6BB0" w:rsidRDefault="0009588A" w:rsidP="00DC029E">
      <w:pPr>
        <w:pStyle w:val="ListParagraph"/>
        <w:numPr>
          <w:ilvl w:val="0"/>
          <w:numId w:val="33"/>
        </w:numPr>
        <w:spacing w:before="0" w:after="0"/>
        <w:rPr>
          <w:rFonts w:cs="Arial"/>
          <w:i/>
          <w:iCs/>
          <w:color w:val="000000" w:themeColor="text1"/>
          <w:sz w:val="20"/>
        </w:rPr>
      </w:pPr>
      <w:r w:rsidRPr="001F6BB0">
        <w:rPr>
          <w:rFonts w:cs="Arial"/>
          <w:i/>
          <w:iCs/>
          <w:color w:val="000000" w:themeColor="text1"/>
          <w:sz w:val="20"/>
        </w:rPr>
        <w:t>Do you require hardware or software which is additional or exceptional to existing institutional provision?</w:t>
      </w:r>
    </w:p>
    <w:p w14:paraId="694A05C9" w14:textId="77777777" w:rsidR="000B0CE3" w:rsidRPr="001F6BB0" w:rsidRDefault="0009588A" w:rsidP="00DC029E">
      <w:pPr>
        <w:pStyle w:val="ListParagraph"/>
        <w:numPr>
          <w:ilvl w:val="0"/>
          <w:numId w:val="33"/>
        </w:numPr>
        <w:spacing w:before="0"/>
        <w:rPr>
          <w:rFonts w:cs="Arial"/>
          <w:i/>
          <w:iCs/>
          <w:color w:val="000000" w:themeColor="text1"/>
          <w:sz w:val="20"/>
        </w:rPr>
      </w:pPr>
      <w:r w:rsidRPr="001F6BB0">
        <w:rPr>
          <w:rFonts w:cs="Arial"/>
          <w:i/>
          <w:iCs/>
          <w:color w:val="000000" w:themeColor="text1"/>
          <w:sz w:val="20"/>
        </w:rPr>
        <w:t>Will charges be applied by data repositories?</w:t>
      </w:r>
    </w:p>
    <w:p w14:paraId="31254D7D" w14:textId="77777777" w:rsidR="009958F0" w:rsidRPr="001F6BB0" w:rsidRDefault="0009588A">
      <w:pPr>
        <w:rPr>
          <w:rFonts w:cs="Arial"/>
          <w:i/>
          <w:iCs/>
          <w:color w:val="000000" w:themeColor="text1"/>
          <w:sz w:val="20"/>
        </w:rPr>
      </w:pPr>
      <w:r w:rsidRPr="001F6BB0">
        <w:rPr>
          <w:rFonts w:cs="Arial"/>
          <w:i/>
          <w:iCs/>
          <w:color w:val="000000" w:themeColor="text1"/>
          <w:sz w:val="20"/>
        </w:rPr>
        <w:t>Carefully consider any resources needed to deliver the plan. Where dedicated resources are needed, these should be outlined and justified. Outline any relevant technical expertise, support and training that is likely to be required and how it will be acquired. Provide details and justification for any hardware or software which will be purchased or additional storage and backup cost</w:t>
      </w:r>
      <w:r w:rsidR="009958F0" w:rsidRPr="001F6BB0">
        <w:rPr>
          <w:rFonts w:cs="Arial"/>
          <w:i/>
          <w:iCs/>
          <w:color w:val="000000" w:themeColor="text1"/>
          <w:sz w:val="20"/>
        </w:rPr>
        <w:t>s</w:t>
      </w:r>
    </w:p>
    <w:p w14:paraId="75AB221A" w14:textId="19501AEA" w:rsidR="000B0CE3" w:rsidRPr="001F6BB0" w:rsidRDefault="0009588A">
      <w:pPr>
        <w:rPr>
          <w:rFonts w:cs="Arial"/>
          <w:i/>
          <w:iCs/>
          <w:color w:val="000000" w:themeColor="text1"/>
          <w:sz w:val="20"/>
        </w:rPr>
      </w:pPr>
      <w:r w:rsidRPr="001F6BB0">
        <w:rPr>
          <w:rFonts w:cs="Arial"/>
          <w:i/>
          <w:iCs/>
          <w:color w:val="000000" w:themeColor="text1"/>
          <w:sz w:val="20"/>
        </w:rPr>
        <w:t>.</w:t>
      </w:r>
    </w:p>
    <w:p w14:paraId="41483575" w14:textId="77777777" w:rsidR="000B0CE3" w:rsidRPr="001F6BB0" w:rsidRDefault="0009588A">
      <w:pPr>
        <w:rPr>
          <w:rFonts w:cs="Arial"/>
          <w:i/>
          <w:iCs/>
          <w:color w:val="000000" w:themeColor="text1"/>
          <w:sz w:val="20"/>
        </w:rPr>
      </w:pPr>
      <w:r w:rsidRPr="001F6BB0">
        <w:rPr>
          <w:rFonts w:cs="Arial"/>
          <w:i/>
          <w:iCs/>
          <w:color w:val="000000" w:themeColor="text1"/>
          <w:sz w:val="20"/>
        </w:rPr>
        <w:lastRenderedPageBreak/>
        <w:t>Funding should be included to cover any charges applied by data repositories, for example to handle data of exceptional size or complexity. Also remember to cost in time and effort to prepare data for deposit and ensure it is adequately documented to enable reuse. If you are not depositing in a data repository, ensure you have appropriate resources and systems in place to share and preserve the data.</w:t>
      </w:r>
    </w:p>
    <w:p w14:paraId="7E364D5A" w14:textId="0B305A46" w:rsidR="000B0CE3" w:rsidRPr="001F6BB0" w:rsidRDefault="0009588A">
      <w:pPr>
        <w:rPr>
          <w:rFonts w:cs="Arial"/>
          <w:i/>
          <w:iCs/>
          <w:color w:val="000000" w:themeColor="text1"/>
          <w:sz w:val="20"/>
        </w:rPr>
      </w:pPr>
      <w:r w:rsidRPr="001F6BB0">
        <w:rPr>
          <w:rFonts w:cs="Arial"/>
          <w:i/>
          <w:iCs/>
          <w:color w:val="000000" w:themeColor="text1"/>
          <w:sz w:val="20"/>
        </w:rPr>
        <w:t xml:space="preserve">See UKDS guidance on </w:t>
      </w:r>
      <w:hyperlink r:id="rId22">
        <w:r w:rsidRPr="001F6BB0">
          <w:rPr>
            <w:rFonts w:cs="Arial"/>
            <w:i/>
            <w:iCs/>
            <w:color w:val="000000" w:themeColor="text1"/>
            <w:sz w:val="20"/>
            <w:u w:val="single"/>
          </w:rPr>
          <w:t>costing data management</w:t>
        </w:r>
      </w:hyperlink>
      <w:r w:rsidRPr="001F6BB0">
        <w:rPr>
          <w:rFonts w:cs="Arial"/>
          <w:i/>
          <w:iCs/>
          <w:color w:val="000000" w:themeColor="text1"/>
          <w:sz w:val="20"/>
        </w:rPr>
        <w:t>.</w:t>
      </w:r>
    </w:p>
    <w:sectPr w:rsidR="000B0CE3" w:rsidRPr="001F6B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A08C10"/>
    <w:multiLevelType w:val="hybridMultilevel"/>
    <w:tmpl w:val="93106496"/>
    <w:lvl w:ilvl="0" w:tplc="4BD24CAE">
      <w:start w:val="1"/>
      <w:numFmt w:val="bullet"/>
      <w:lvlText w:val="●"/>
      <w:lvlJc w:val="left"/>
      <w:pPr>
        <w:ind w:left="720" w:hanging="360"/>
      </w:pPr>
      <w:rPr>
        <w:rFonts w:ascii="Symbol" w:hAnsi="Symbol" w:hint="default"/>
      </w:rPr>
    </w:lvl>
    <w:lvl w:ilvl="1" w:tplc="FDDA3B22">
      <w:start w:val="1"/>
      <w:numFmt w:val="bullet"/>
      <w:lvlText w:val="●"/>
      <w:lvlJc w:val="left"/>
      <w:pPr>
        <w:ind w:left="1440" w:hanging="360"/>
      </w:pPr>
      <w:rPr>
        <w:rFonts w:ascii="Symbol" w:hAnsi="Symbol" w:hint="default"/>
      </w:rPr>
    </w:lvl>
    <w:lvl w:ilvl="2" w:tplc="1B4A6E9E">
      <w:start w:val="1"/>
      <w:numFmt w:val="bullet"/>
      <w:lvlText w:val="●"/>
      <w:lvlJc w:val="left"/>
      <w:pPr>
        <w:ind w:left="2160" w:hanging="360"/>
      </w:pPr>
      <w:rPr>
        <w:rFonts w:ascii="Symbol" w:hAnsi="Symbol" w:hint="default"/>
      </w:rPr>
    </w:lvl>
    <w:lvl w:ilvl="3" w:tplc="18BA178E">
      <w:start w:val="1"/>
      <w:numFmt w:val="bullet"/>
      <w:lvlText w:val="●"/>
      <w:lvlJc w:val="left"/>
      <w:pPr>
        <w:ind w:left="2880" w:hanging="360"/>
      </w:pPr>
      <w:rPr>
        <w:rFonts w:ascii="Symbol" w:hAnsi="Symbol" w:hint="default"/>
      </w:rPr>
    </w:lvl>
    <w:lvl w:ilvl="4" w:tplc="E99CCB2E">
      <w:start w:val="1"/>
      <w:numFmt w:val="bullet"/>
      <w:lvlText w:val="●"/>
      <w:lvlJc w:val="left"/>
      <w:pPr>
        <w:ind w:left="3600" w:hanging="360"/>
      </w:pPr>
      <w:rPr>
        <w:rFonts w:ascii="Symbol" w:hAnsi="Symbol" w:hint="default"/>
      </w:rPr>
    </w:lvl>
    <w:lvl w:ilvl="5" w:tplc="43C09E6E">
      <w:start w:val="1"/>
      <w:numFmt w:val="bullet"/>
      <w:lvlText w:val="●"/>
      <w:lvlJc w:val="left"/>
      <w:pPr>
        <w:ind w:left="4320" w:hanging="360"/>
      </w:pPr>
      <w:rPr>
        <w:rFonts w:ascii="Symbol" w:hAnsi="Symbol" w:hint="default"/>
      </w:rPr>
    </w:lvl>
    <w:lvl w:ilvl="6" w:tplc="84B24B04">
      <w:numFmt w:val="decimal"/>
      <w:lvlText w:val=""/>
      <w:lvlJc w:val="left"/>
    </w:lvl>
    <w:lvl w:ilvl="7" w:tplc="4A9CB82E">
      <w:numFmt w:val="decimal"/>
      <w:lvlText w:val=""/>
      <w:lvlJc w:val="left"/>
    </w:lvl>
    <w:lvl w:ilvl="8" w:tplc="3C7E291A">
      <w:numFmt w:val="decimal"/>
      <w:lvlText w:val=""/>
      <w:lvlJc w:val="left"/>
    </w:lvl>
  </w:abstractNum>
  <w:abstractNum w:abstractNumId="1" w15:restartNumberingAfterBreak="0">
    <w:nsid w:val="99A08C11"/>
    <w:multiLevelType w:val="hybridMultilevel"/>
    <w:tmpl w:val="22963E94"/>
    <w:lvl w:ilvl="0" w:tplc="FF7AB93A">
      <w:start w:val="1"/>
      <w:numFmt w:val="bullet"/>
      <w:lvlText w:val="●"/>
      <w:lvlJc w:val="left"/>
      <w:pPr>
        <w:ind w:left="720" w:hanging="360"/>
      </w:pPr>
      <w:rPr>
        <w:rFonts w:ascii="Symbol" w:hAnsi="Symbol" w:hint="default"/>
      </w:rPr>
    </w:lvl>
    <w:lvl w:ilvl="1" w:tplc="5CFC9C7C">
      <w:start w:val="1"/>
      <w:numFmt w:val="bullet"/>
      <w:lvlText w:val="●"/>
      <w:lvlJc w:val="left"/>
      <w:pPr>
        <w:ind w:left="1440" w:hanging="360"/>
      </w:pPr>
      <w:rPr>
        <w:rFonts w:ascii="Symbol" w:hAnsi="Symbol" w:hint="default"/>
      </w:rPr>
    </w:lvl>
    <w:lvl w:ilvl="2" w:tplc="C58E6BBC">
      <w:start w:val="1"/>
      <w:numFmt w:val="bullet"/>
      <w:lvlText w:val="●"/>
      <w:lvlJc w:val="left"/>
      <w:pPr>
        <w:ind w:left="2160" w:hanging="360"/>
      </w:pPr>
      <w:rPr>
        <w:rFonts w:ascii="Symbol" w:hAnsi="Symbol" w:hint="default"/>
      </w:rPr>
    </w:lvl>
    <w:lvl w:ilvl="3" w:tplc="759E9AE2">
      <w:start w:val="1"/>
      <w:numFmt w:val="bullet"/>
      <w:lvlText w:val="●"/>
      <w:lvlJc w:val="left"/>
      <w:pPr>
        <w:ind w:left="2880" w:hanging="360"/>
      </w:pPr>
      <w:rPr>
        <w:rFonts w:ascii="Symbol" w:hAnsi="Symbol" w:hint="default"/>
      </w:rPr>
    </w:lvl>
    <w:lvl w:ilvl="4" w:tplc="4664F7EA">
      <w:start w:val="1"/>
      <w:numFmt w:val="bullet"/>
      <w:lvlText w:val="●"/>
      <w:lvlJc w:val="left"/>
      <w:pPr>
        <w:ind w:left="3600" w:hanging="360"/>
      </w:pPr>
      <w:rPr>
        <w:rFonts w:ascii="Symbol" w:hAnsi="Symbol" w:hint="default"/>
      </w:rPr>
    </w:lvl>
    <w:lvl w:ilvl="5" w:tplc="7E2E0744">
      <w:start w:val="1"/>
      <w:numFmt w:val="bullet"/>
      <w:lvlText w:val="●"/>
      <w:lvlJc w:val="left"/>
      <w:pPr>
        <w:ind w:left="4320" w:hanging="360"/>
      </w:pPr>
      <w:rPr>
        <w:rFonts w:ascii="Symbol" w:hAnsi="Symbol" w:hint="default"/>
      </w:rPr>
    </w:lvl>
    <w:lvl w:ilvl="6" w:tplc="28C46C20">
      <w:numFmt w:val="decimal"/>
      <w:lvlText w:val=""/>
      <w:lvlJc w:val="left"/>
    </w:lvl>
    <w:lvl w:ilvl="7" w:tplc="912A74DE">
      <w:numFmt w:val="decimal"/>
      <w:lvlText w:val=""/>
      <w:lvlJc w:val="left"/>
    </w:lvl>
    <w:lvl w:ilvl="8" w:tplc="D9F2CF64">
      <w:numFmt w:val="decimal"/>
      <w:lvlText w:val=""/>
      <w:lvlJc w:val="left"/>
    </w:lvl>
  </w:abstractNum>
  <w:abstractNum w:abstractNumId="2" w15:restartNumberingAfterBreak="0">
    <w:nsid w:val="99A08C12"/>
    <w:multiLevelType w:val="hybridMultilevel"/>
    <w:tmpl w:val="B0DEE656"/>
    <w:lvl w:ilvl="0" w:tplc="1098D502">
      <w:start w:val="1"/>
      <w:numFmt w:val="bullet"/>
      <w:lvlText w:val="●"/>
      <w:lvlJc w:val="left"/>
      <w:pPr>
        <w:ind w:left="720" w:hanging="360"/>
      </w:pPr>
      <w:rPr>
        <w:rFonts w:ascii="Symbol" w:hAnsi="Symbol" w:hint="default"/>
      </w:rPr>
    </w:lvl>
    <w:lvl w:ilvl="1" w:tplc="49F4938C">
      <w:start w:val="1"/>
      <w:numFmt w:val="bullet"/>
      <w:lvlText w:val="●"/>
      <w:lvlJc w:val="left"/>
      <w:pPr>
        <w:ind w:left="1440" w:hanging="360"/>
      </w:pPr>
      <w:rPr>
        <w:rFonts w:ascii="Symbol" w:hAnsi="Symbol" w:hint="default"/>
      </w:rPr>
    </w:lvl>
    <w:lvl w:ilvl="2" w:tplc="0444F216">
      <w:start w:val="1"/>
      <w:numFmt w:val="bullet"/>
      <w:lvlText w:val="●"/>
      <w:lvlJc w:val="left"/>
      <w:pPr>
        <w:ind w:left="2160" w:hanging="360"/>
      </w:pPr>
      <w:rPr>
        <w:rFonts w:ascii="Symbol" w:hAnsi="Symbol" w:hint="default"/>
      </w:rPr>
    </w:lvl>
    <w:lvl w:ilvl="3" w:tplc="B81ED4D8">
      <w:start w:val="1"/>
      <w:numFmt w:val="bullet"/>
      <w:lvlText w:val="●"/>
      <w:lvlJc w:val="left"/>
      <w:pPr>
        <w:ind w:left="2880" w:hanging="360"/>
      </w:pPr>
      <w:rPr>
        <w:rFonts w:ascii="Symbol" w:hAnsi="Symbol" w:hint="default"/>
      </w:rPr>
    </w:lvl>
    <w:lvl w:ilvl="4" w:tplc="0F9644C8">
      <w:start w:val="1"/>
      <w:numFmt w:val="bullet"/>
      <w:lvlText w:val="●"/>
      <w:lvlJc w:val="left"/>
      <w:pPr>
        <w:ind w:left="3600" w:hanging="360"/>
      </w:pPr>
      <w:rPr>
        <w:rFonts w:ascii="Symbol" w:hAnsi="Symbol" w:hint="default"/>
      </w:rPr>
    </w:lvl>
    <w:lvl w:ilvl="5" w:tplc="03A4FB24">
      <w:start w:val="1"/>
      <w:numFmt w:val="bullet"/>
      <w:lvlText w:val="●"/>
      <w:lvlJc w:val="left"/>
      <w:pPr>
        <w:ind w:left="4320" w:hanging="360"/>
      </w:pPr>
      <w:rPr>
        <w:rFonts w:ascii="Symbol" w:hAnsi="Symbol" w:hint="default"/>
      </w:rPr>
    </w:lvl>
    <w:lvl w:ilvl="6" w:tplc="37C01984">
      <w:numFmt w:val="decimal"/>
      <w:lvlText w:val=""/>
      <w:lvlJc w:val="left"/>
    </w:lvl>
    <w:lvl w:ilvl="7" w:tplc="49D26476">
      <w:numFmt w:val="decimal"/>
      <w:lvlText w:val=""/>
      <w:lvlJc w:val="left"/>
    </w:lvl>
    <w:lvl w:ilvl="8" w:tplc="582C20F0">
      <w:numFmt w:val="decimal"/>
      <w:lvlText w:val=""/>
      <w:lvlJc w:val="left"/>
    </w:lvl>
  </w:abstractNum>
  <w:abstractNum w:abstractNumId="3" w15:restartNumberingAfterBreak="0">
    <w:nsid w:val="99A08C13"/>
    <w:multiLevelType w:val="hybridMultilevel"/>
    <w:tmpl w:val="0C1AA598"/>
    <w:lvl w:ilvl="0" w:tplc="4A58A9FA">
      <w:start w:val="1"/>
      <w:numFmt w:val="bullet"/>
      <w:lvlText w:val="●"/>
      <w:lvlJc w:val="left"/>
      <w:pPr>
        <w:ind w:left="720" w:hanging="360"/>
      </w:pPr>
      <w:rPr>
        <w:rFonts w:ascii="Symbol" w:hAnsi="Symbol" w:hint="default"/>
      </w:rPr>
    </w:lvl>
    <w:lvl w:ilvl="1" w:tplc="749E3EAE">
      <w:start w:val="1"/>
      <w:numFmt w:val="bullet"/>
      <w:lvlText w:val="●"/>
      <w:lvlJc w:val="left"/>
      <w:pPr>
        <w:ind w:left="1440" w:hanging="360"/>
      </w:pPr>
      <w:rPr>
        <w:rFonts w:ascii="Symbol" w:hAnsi="Symbol" w:hint="default"/>
      </w:rPr>
    </w:lvl>
    <w:lvl w:ilvl="2" w:tplc="1BDAD1C0">
      <w:start w:val="1"/>
      <w:numFmt w:val="bullet"/>
      <w:lvlText w:val="●"/>
      <w:lvlJc w:val="left"/>
      <w:pPr>
        <w:ind w:left="2160" w:hanging="360"/>
      </w:pPr>
      <w:rPr>
        <w:rFonts w:ascii="Symbol" w:hAnsi="Symbol" w:hint="default"/>
      </w:rPr>
    </w:lvl>
    <w:lvl w:ilvl="3" w:tplc="41C6C41C">
      <w:start w:val="1"/>
      <w:numFmt w:val="bullet"/>
      <w:lvlText w:val="●"/>
      <w:lvlJc w:val="left"/>
      <w:pPr>
        <w:ind w:left="2880" w:hanging="360"/>
      </w:pPr>
      <w:rPr>
        <w:rFonts w:ascii="Symbol" w:hAnsi="Symbol" w:hint="default"/>
      </w:rPr>
    </w:lvl>
    <w:lvl w:ilvl="4" w:tplc="0812055E">
      <w:start w:val="1"/>
      <w:numFmt w:val="bullet"/>
      <w:lvlText w:val="●"/>
      <w:lvlJc w:val="left"/>
      <w:pPr>
        <w:ind w:left="3600" w:hanging="360"/>
      </w:pPr>
      <w:rPr>
        <w:rFonts w:ascii="Symbol" w:hAnsi="Symbol" w:hint="default"/>
      </w:rPr>
    </w:lvl>
    <w:lvl w:ilvl="5" w:tplc="45040510">
      <w:start w:val="1"/>
      <w:numFmt w:val="bullet"/>
      <w:lvlText w:val="●"/>
      <w:lvlJc w:val="left"/>
      <w:pPr>
        <w:ind w:left="4320" w:hanging="360"/>
      </w:pPr>
      <w:rPr>
        <w:rFonts w:ascii="Symbol" w:hAnsi="Symbol" w:hint="default"/>
      </w:rPr>
    </w:lvl>
    <w:lvl w:ilvl="6" w:tplc="9AF8B908">
      <w:numFmt w:val="decimal"/>
      <w:lvlText w:val=""/>
      <w:lvlJc w:val="left"/>
    </w:lvl>
    <w:lvl w:ilvl="7" w:tplc="EF182654">
      <w:numFmt w:val="decimal"/>
      <w:lvlText w:val=""/>
      <w:lvlJc w:val="left"/>
    </w:lvl>
    <w:lvl w:ilvl="8" w:tplc="B96CFF1A">
      <w:numFmt w:val="decimal"/>
      <w:lvlText w:val=""/>
      <w:lvlJc w:val="left"/>
    </w:lvl>
  </w:abstractNum>
  <w:abstractNum w:abstractNumId="4" w15:restartNumberingAfterBreak="0">
    <w:nsid w:val="99A08C14"/>
    <w:multiLevelType w:val="hybridMultilevel"/>
    <w:tmpl w:val="1E2CE9B6"/>
    <w:lvl w:ilvl="0" w:tplc="924E1D7A">
      <w:start w:val="1"/>
      <w:numFmt w:val="bullet"/>
      <w:lvlText w:val="●"/>
      <w:lvlJc w:val="left"/>
      <w:pPr>
        <w:ind w:left="720" w:hanging="360"/>
      </w:pPr>
      <w:rPr>
        <w:rFonts w:ascii="Symbol" w:hAnsi="Symbol" w:hint="default"/>
      </w:rPr>
    </w:lvl>
    <w:lvl w:ilvl="1" w:tplc="16308594">
      <w:start w:val="1"/>
      <w:numFmt w:val="bullet"/>
      <w:lvlText w:val="●"/>
      <w:lvlJc w:val="left"/>
      <w:pPr>
        <w:ind w:left="1440" w:hanging="360"/>
      </w:pPr>
      <w:rPr>
        <w:rFonts w:ascii="Symbol" w:hAnsi="Symbol" w:hint="default"/>
      </w:rPr>
    </w:lvl>
    <w:lvl w:ilvl="2" w:tplc="F8D461EA">
      <w:start w:val="1"/>
      <w:numFmt w:val="bullet"/>
      <w:lvlText w:val="●"/>
      <w:lvlJc w:val="left"/>
      <w:pPr>
        <w:ind w:left="2160" w:hanging="360"/>
      </w:pPr>
      <w:rPr>
        <w:rFonts w:ascii="Symbol" w:hAnsi="Symbol" w:hint="default"/>
      </w:rPr>
    </w:lvl>
    <w:lvl w:ilvl="3" w:tplc="E67473E2">
      <w:start w:val="1"/>
      <w:numFmt w:val="bullet"/>
      <w:lvlText w:val="●"/>
      <w:lvlJc w:val="left"/>
      <w:pPr>
        <w:ind w:left="2880" w:hanging="360"/>
      </w:pPr>
      <w:rPr>
        <w:rFonts w:ascii="Symbol" w:hAnsi="Symbol" w:hint="default"/>
      </w:rPr>
    </w:lvl>
    <w:lvl w:ilvl="4" w:tplc="046ACF56">
      <w:start w:val="1"/>
      <w:numFmt w:val="bullet"/>
      <w:lvlText w:val="●"/>
      <w:lvlJc w:val="left"/>
      <w:pPr>
        <w:ind w:left="3600" w:hanging="360"/>
      </w:pPr>
      <w:rPr>
        <w:rFonts w:ascii="Symbol" w:hAnsi="Symbol" w:hint="default"/>
      </w:rPr>
    </w:lvl>
    <w:lvl w:ilvl="5" w:tplc="BE60E798">
      <w:start w:val="1"/>
      <w:numFmt w:val="bullet"/>
      <w:lvlText w:val="●"/>
      <w:lvlJc w:val="left"/>
      <w:pPr>
        <w:ind w:left="4320" w:hanging="360"/>
      </w:pPr>
      <w:rPr>
        <w:rFonts w:ascii="Symbol" w:hAnsi="Symbol" w:hint="default"/>
      </w:rPr>
    </w:lvl>
    <w:lvl w:ilvl="6" w:tplc="43BA8DAA">
      <w:numFmt w:val="decimal"/>
      <w:lvlText w:val=""/>
      <w:lvlJc w:val="left"/>
    </w:lvl>
    <w:lvl w:ilvl="7" w:tplc="5080B9E2">
      <w:numFmt w:val="decimal"/>
      <w:lvlText w:val=""/>
      <w:lvlJc w:val="left"/>
    </w:lvl>
    <w:lvl w:ilvl="8" w:tplc="9F8AE428">
      <w:numFmt w:val="decimal"/>
      <w:lvlText w:val=""/>
      <w:lvlJc w:val="left"/>
    </w:lvl>
  </w:abstractNum>
  <w:abstractNum w:abstractNumId="5" w15:restartNumberingAfterBreak="0">
    <w:nsid w:val="99A08C15"/>
    <w:multiLevelType w:val="hybridMultilevel"/>
    <w:tmpl w:val="6052C5D2"/>
    <w:lvl w:ilvl="0" w:tplc="A8CC0470">
      <w:start w:val="1"/>
      <w:numFmt w:val="bullet"/>
      <w:lvlText w:val="●"/>
      <w:lvlJc w:val="left"/>
      <w:pPr>
        <w:ind w:left="720" w:hanging="360"/>
      </w:pPr>
      <w:rPr>
        <w:rFonts w:ascii="Symbol" w:hAnsi="Symbol" w:hint="default"/>
      </w:rPr>
    </w:lvl>
    <w:lvl w:ilvl="1" w:tplc="9418D2DE">
      <w:start w:val="1"/>
      <w:numFmt w:val="bullet"/>
      <w:lvlText w:val="●"/>
      <w:lvlJc w:val="left"/>
      <w:pPr>
        <w:ind w:left="1440" w:hanging="360"/>
      </w:pPr>
      <w:rPr>
        <w:rFonts w:ascii="Symbol" w:hAnsi="Symbol" w:hint="default"/>
      </w:rPr>
    </w:lvl>
    <w:lvl w:ilvl="2" w:tplc="1B5C1EAC">
      <w:start w:val="1"/>
      <w:numFmt w:val="bullet"/>
      <w:lvlText w:val="●"/>
      <w:lvlJc w:val="left"/>
      <w:pPr>
        <w:ind w:left="2160" w:hanging="360"/>
      </w:pPr>
      <w:rPr>
        <w:rFonts w:ascii="Symbol" w:hAnsi="Symbol" w:hint="default"/>
      </w:rPr>
    </w:lvl>
    <w:lvl w:ilvl="3" w:tplc="166EC9CE">
      <w:start w:val="1"/>
      <w:numFmt w:val="bullet"/>
      <w:lvlText w:val="●"/>
      <w:lvlJc w:val="left"/>
      <w:pPr>
        <w:ind w:left="2880" w:hanging="360"/>
      </w:pPr>
      <w:rPr>
        <w:rFonts w:ascii="Symbol" w:hAnsi="Symbol" w:hint="default"/>
      </w:rPr>
    </w:lvl>
    <w:lvl w:ilvl="4" w:tplc="7FE02718">
      <w:start w:val="1"/>
      <w:numFmt w:val="bullet"/>
      <w:lvlText w:val="●"/>
      <w:lvlJc w:val="left"/>
      <w:pPr>
        <w:ind w:left="3600" w:hanging="360"/>
      </w:pPr>
      <w:rPr>
        <w:rFonts w:ascii="Symbol" w:hAnsi="Symbol" w:hint="default"/>
      </w:rPr>
    </w:lvl>
    <w:lvl w:ilvl="5" w:tplc="0A1C3A20">
      <w:start w:val="1"/>
      <w:numFmt w:val="bullet"/>
      <w:lvlText w:val="●"/>
      <w:lvlJc w:val="left"/>
      <w:pPr>
        <w:ind w:left="4320" w:hanging="360"/>
      </w:pPr>
      <w:rPr>
        <w:rFonts w:ascii="Symbol" w:hAnsi="Symbol" w:hint="default"/>
      </w:rPr>
    </w:lvl>
    <w:lvl w:ilvl="6" w:tplc="2D847888">
      <w:numFmt w:val="decimal"/>
      <w:lvlText w:val=""/>
      <w:lvlJc w:val="left"/>
    </w:lvl>
    <w:lvl w:ilvl="7" w:tplc="5D7A72AC">
      <w:numFmt w:val="decimal"/>
      <w:lvlText w:val=""/>
      <w:lvlJc w:val="left"/>
    </w:lvl>
    <w:lvl w:ilvl="8" w:tplc="AA5AEFCA">
      <w:numFmt w:val="decimal"/>
      <w:lvlText w:val=""/>
      <w:lvlJc w:val="left"/>
    </w:lvl>
  </w:abstractNum>
  <w:abstractNum w:abstractNumId="6" w15:restartNumberingAfterBreak="0">
    <w:nsid w:val="99A08C16"/>
    <w:multiLevelType w:val="hybridMultilevel"/>
    <w:tmpl w:val="B32E8B8C"/>
    <w:lvl w:ilvl="0" w:tplc="19E6F160">
      <w:start w:val="1"/>
      <w:numFmt w:val="bullet"/>
      <w:lvlText w:val="●"/>
      <w:lvlJc w:val="left"/>
      <w:pPr>
        <w:ind w:left="720" w:hanging="360"/>
      </w:pPr>
      <w:rPr>
        <w:rFonts w:ascii="Symbol" w:hAnsi="Symbol" w:hint="default"/>
      </w:rPr>
    </w:lvl>
    <w:lvl w:ilvl="1" w:tplc="A7A60DA6">
      <w:start w:val="1"/>
      <w:numFmt w:val="bullet"/>
      <w:lvlText w:val="●"/>
      <w:lvlJc w:val="left"/>
      <w:pPr>
        <w:ind w:left="1440" w:hanging="360"/>
      </w:pPr>
      <w:rPr>
        <w:rFonts w:ascii="Symbol" w:hAnsi="Symbol" w:hint="default"/>
      </w:rPr>
    </w:lvl>
    <w:lvl w:ilvl="2" w:tplc="DEEE0EC2">
      <w:start w:val="1"/>
      <w:numFmt w:val="bullet"/>
      <w:lvlText w:val="●"/>
      <w:lvlJc w:val="left"/>
      <w:pPr>
        <w:ind w:left="2160" w:hanging="360"/>
      </w:pPr>
      <w:rPr>
        <w:rFonts w:ascii="Symbol" w:hAnsi="Symbol" w:hint="default"/>
      </w:rPr>
    </w:lvl>
    <w:lvl w:ilvl="3" w:tplc="67E2E8DE">
      <w:start w:val="1"/>
      <w:numFmt w:val="bullet"/>
      <w:lvlText w:val="●"/>
      <w:lvlJc w:val="left"/>
      <w:pPr>
        <w:ind w:left="2880" w:hanging="360"/>
      </w:pPr>
      <w:rPr>
        <w:rFonts w:ascii="Symbol" w:hAnsi="Symbol" w:hint="default"/>
      </w:rPr>
    </w:lvl>
    <w:lvl w:ilvl="4" w:tplc="286E6926">
      <w:start w:val="1"/>
      <w:numFmt w:val="bullet"/>
      <w:lvlText w:val="●"/>
      <w:lvlJc w:val="left"/>
      <w:pPr>
        <w:ind w:left="3600" w:hanging="360"/>
      </w:pPr>
      <w:rPr>
        <w:rFonts w:ascii="Symbol" w:hAnsi="Symbol" w:hint="default"/>
      </w:rPr>
    </w:lvl>
    <w:lvl w:ilvl="5" w:tplc="6ADE43BC">
      <w:start w:val="1"/>
      <w:numFmt w:val="bullet"/>
      <w:lvlText w:val="●"/>
      <w:lvlJc w:val="left"/>
      <w:pPr>
        <w:ind w:left="4320" w:hanging="360"/>
      </w:pPr>
      <w:rPr>
        <w:rFonts w:ascii="Symbol" w:hAnsi="Symbol" w:hint="default"/>
      </w:rPr>
    </w:lvl>
    <w:lvl w:ilvl="6" w:tplc="0D6E7120">
      <w:numFmt w:val="decimal"/>
      <w:lvlText w:val=""/>
      <w:lvlJc w:val="left"/>
    </w:lvl>
    <w:lvl w:ilvl="7" w:tplc="5EF43486">
      <w:numFmt w:val="decimal"/>
      <w:lvlText w:val=""/>
      <w:lvlJc w:val="left"/>
    </w:lvl>
    <w:lvl w:ilvl="8" w:tplc="72129800">
      <w:numFmt w:val="decimal"/>
      <w:lvlText w:val=""/>
      <w:lvlJc w:val="left"/>
    </w:lvl>
  </w:abstractNum>
  <w:abstractNum w:abstractNumId="7" w15:restartNumberingAfterBreak="0">
    <w:nsid w:val="99A08C17"/>
    <w:multiLevelType w:val="hybridMultilevel"/>
    <w:tmpl w:val="B56EEF7A"/>
    <w:lvl w:ilvl="0" w:tplc="A5F2B6A8">
      <w:start w:val="1"/>
      <w:numFmt w:val="bullet"/>
      <w:lvlText w:val="●"/>
      <w:lvlJc w:val="left"/>
      <w:pPr>
        <w:ind w:left="720" w:hanging="360"/>
      </w:pPr>
      <w:rPr>
        <w:rFonts w:ascii="Symbol" w:hAnsi="Symbol" w:hint="default"/>
      </w:rPr>
    </w:lvl>
    <w:lvl w:ilvl="1" w:tplc="BA20CCCE">
      <w:start w:val="1"/>
      <w:numFmt w:val="bullet"/>
      <w:lvlText w:val="●"/>
      <w:lvlJc w:val="left"/>
      <w:pPr>
        <w:ind w:left="1440" w:hanging="360"/>
      </w:pPr>
      <w:rPr>
        <w:rFonts w:ascii="Symbol" w:hAnsi="Symbol" w:hint="default"/>
      </w:rPr>
    </w:lvl>
    <w:lvl w:ilvl="2" w:tplc="960AA440">
      <w:start w:val="1"/>
      <w:numFmt w:val="bullet"/>
      <w:lvlText w:val="●"/>
      <w:lvlJc w:val="left"/>
      <w:pPr>
        <w:ind w:left="2160" w:hanging="360"/>
      </w:pPr>
      <w:rPr>
        <w:rFonts w:ascii="Symbol" w:hAnsi="Symbol" w:hint="default"/>
      </w:rPr>
    </w:lvl>
    <w:lvl w:ilvl="3" w:tplc="A2A8A566">
      <w:start w:val="1"/>
      <w:numFmt w:val="bullet"/>
      <w:lvlText w:val="●"/>
      <w:lvlJc w:val="left"/>
      <w:pPr>
        <w:ind w:left="2880" w:hanging="360"/>
      </w:pPr>
      <w:rPr>
        <w:rFonts w:ascii="Symbol" w:hAnsi="Symbol" w:hint="default"/>
      </w:rPr>
    </w:lvl>
    <w:lvl w:ilvl="4" w:tplc="D3B08902">
      <w:start w:val="1"/>
      <w:numFmt w:val="bullet"/>
      <w:lvlText w:val="●"/>
      <w:lvlJc w:val="left"/>
      <w:pPr>
        <w:ind w:left="3600" w:hanging="360"/>
      </w:pPr>
      <w:rPr>
        <w:rFonts w:ascii="Symbol" w:hAnsi="Symbol" w:hint="default"/>
      </w:rPr>
    </w:lvl>
    <w:lvl w:ilvl="5" w:tplc="9C1AF888">
      <w:start w:val="1"/>
      <w:numFmt w:val="bullet"/>
      <w:lvlText w:val="●"/>
      <w:lvlJc w:val="left"/>
      <w:pPr>
        <w:ind w:left="4320" w:hanging="360"/>
      </w:pPr>
      <w:rPr>
        <w:rFonts w:ascii="Symbol" w:hAnsi="Symbol" w:hint="default"/>
      </w:rPr>
    </w:lvl>
    <w:lvl w:ilvl="6" w:tplc="151C3646">
      <w:numFmt w:val="decimal"/>
      <w:lvlText w:val=""/>
      <w:lvlJc w:val="left"/>
    </w:lvl>
    <w:lvl w:ilvl="7" w:tplc="9710DBD6">
      <w:numFmt w:val="decimal"/>
      <w:lvlText w:val=""/>
      <w:lvlJc w:val="left"/>
    </w:lvl>
    <w:lvl w:ilvl="8" w:tplc="524A7162">
      <w:numFmt w:val="decimal"/>
      <w:lvlText w:val=""/>
      <w:lvlJc w:val="left"/>
    </w:lvl>
  </w:abstractNum>
  <w:abstractNum w:abstractNumId="8" w15:restartNumberingAfterBreak="0">
    <w:nsid w:val="99A08C18"/>
    <w:multiLevelType w:val="hybridMultilevel"/>
    <w:tmpl w:val="193C82C2"/>
    <w:lvl w:ilvl="0" w:tplc="C20AB336">
      <w:start w:val="1"/>
      <w:numFmt w:val="bullet"/>
      <w:lvlText w:val="●"/>
      <w:lvlJc w:val="left"/>
      <w:pPr>
        <w:ind w:left="720" w:hanging="360"/>
      </w:pPr>
      <w:rPr>
        <w:rFonts w:ascii="Symbol" w:hAnsi="Symbol" w:hint="default"/>
      </w:rPr>
    </w:lvl>
    <w:lvl w:ilvl="1" w:tplc="B628D0E0">
      <w:start w:val="1"/>
      <w:numFmt w:val="bullet"/>
      <w:lvlText w:val="●"/>
      <w:lvlJc w:val="left"/>
      <w:pPr>
        <w:ind w:left="1440" w:hanging="360"/>
      </w:pPr>
      <w:rPr>
        <w:rFonts w:ascii="Symbol" w:hAnsi="Symbol" w:hint="default"/>
      </w:rPr>
    </w:lvl>
    <w:lvl w:ilvl="2" w:tplc="E05CA680">
      <w:start w:val="1"/>
      <w:numFmt w:val="bullet"/>
      <w:lvlText w:val="●"/>
      <w:lvlJc w:val="left"/>
      <w:pPr>
        <w:ind w:left="2160" w:hanging="360"/>
      </w:pPr>
      <w:rPr>
        <w:rFonts w:ascii="Symbol" w:hAnsi="Symbol" w:hint="default"/>
      </w:rPr>
    </w:lvl>
    <w:lvl w:ilvl="3" w:tplc="10C0E4FE">
      <w:start w:val="1"/>
      <w:numFmt w:val="bullet"/>
      <w:lvlText w:val="●"/>
      <w:lvlJc w:val="left"/>
      <w:pPr>
        <w:ind w:left="2880" w:hanging="360"/>
      </w:pPr>
      <w:rPr>
        <w:rFonts w:ascii="Symbol" w:hAnsi="Symbol" w:hint="default"/>
      </w:rPr>
    </w:lvl>
    <w:lvl w:ilvl="4" w:tplc="6D0CF1C4">
      <w:start w:val="1"/>
      <w:numFmt w:val="bullet"/>
      <w:lvlText w:val="●"/>
      <w:lvlJc w:val="left"/>
      <w:pPr>
        <w:ind w:left="3600" w:hanging="360"/>
      </w:pPr>
      <w:rPr>
        <w:rFonts w:ascii="Symbol" w:hAnsi="Symbol" w:hint="default"/>
      </w:rPr>
    </w:lvl>
    <w:lvl w:ilvl="5" w:tplc="B71085DA">
      <w:start w:val="1"/>
      <w:numFmt w:val="bullet"/>
      <w:lvlText w:val="●"/>
      <w:lvlJc w:val="left"/>
      <w:pPr>
        <w:ind w:left="4320" w:hanging="360"/>
      </w:pPr>
      <w:rPr>
        <w:rFonts w:ascii="Symbol" w:hAnsi="Symbol" w:hint="default"/>
      </w:rPr>
    </w:lvl>
    <w:lvl w:ilvl="6" w:tplc="973438C4">
      <w:numFmt w:val="decimal"/>
      <w:lvlText w:val=""/>
      <w:lvlJc w:val="left"/>
    </w:lvl>
    <w:lvl w:ilvl="7" w:tplc="49000FEE">
      <w:numFmt w:val="decimal"/>
      <w:lvlText w:val=""/>
      <w:lvlJc w:val="left"/>
    </w:lvl>
    <w:lvl w:ilvl="8" w:tplc="5920AD74">
      <w:numFmt w:val="decimal"/>
      <w:lvlText w:val=""/>
      <w:lvlJc w:val="left"/>
    </w:lvl>
  </w:abstractNum>
  <w:abstractNum w:abstractNumId="9" w15:restartNumberingAfterBreak="0">
    <w:nsid w:val="99A08C19"/>
    <w:multiLevelType w:val="hybridMultilevel"/>
    <w:tmpl w:val="B49C4D1E"/>
    <w:lvl w:ilvl="0" w:tplc="CAFCA612">
      <w:start w:val="1"/>
      <w:numFmt w:val="bullet"/>
      <w:lvlText w:val="●"/>
      <w:lvlJc w:val="left"/>
      <w:pPr>
        <w:ind w:left="720" w:hanging="360"/>
      </w:pPr>
      <w:rPr>
        <w:rFonts w:ascii="Symbol" w:hAnsi="Symbol" w:hint="default"/>
      </w:rPr>
    </w:lvl>
    <w:lvl w:ilvl="1" w:tplc="8CA4D376">
      <w:start w:val="1"/>
      <w:numFmt w:val="bullet"/>
      <w:lvlText w:val="●"/>
      <w:lvlJc w:val="left"/>
      <w:pPr>
        <w:ind w:left="1440" w:hanging="360"/>
      </w:pPr>
      <w:rPr>
        <w:rFonts w:ascii="Symbol" w:hAnsi="Symbol" w:hint="default"/>
      </w:rPr>
    </w:lvl>
    <w:lvl w:ilvl="2" w:tplc="E8221968">
      <w:start w:val="1"/>
      <w:numFmt w:val="bullet"/>
      <w:lvlText w:val="●"/>
      <w:lvlJc w:val="left"/>
      <w:pPr>
        <w:ind w:left="2160" w:hanging="360"/>
      </w:pPr>
      <w:rPr>
        <w:rFonts w:ascii="Symbol" w:hAnsi="Symbol" w:hint="default"/>
      </w:rPr>
    </w:lvl>
    <w:lvl w:ilvl="3" w:tplc="F2288582">
      <w:start w:val="1"/>
      <w:numFmt w:val="bullet"/>
      <w:lvlText w:val="●"/>
      <w:lvlJc w:val="left"/>
      <w:pPr>
        <w:ind w:left="2880" w:hanging="360"/>
      </w:pPr>
      <w:rPr>
        <w:rFonts w:ascii="Symbol" w:hAnsi="Symbol" w:hint="default"/>
      </w:rPr>
    </w:lvl>
    <w:lvl w:ilvl="4" w:tplc="454CD6D2">
      <w:start w:val="1"/>
      <w:numFmt w:val="bullet"/>
      <w:lvlText w:val="●"/>
      <w:lvlJc w:val="left"/>
      <w:pPr>
        <w:ind w:left="3600" w:hanging="360"/>
      </w:pPr>
      <w:rPr>
        <w:rFonts w:ascii="Symbol" w:hAnsi="Symbol" w:hint="default"/>
      </w:rPr>
    </w:lvl>
    <w:lvl w:ilvl="5" w:tplc="B0901922">
      <w:start w:val="1"/>
      <w:numFmt w:val="bullet"/>
      <w:lvlText w:val="●"/>
      <w:lvlJc w:val="left"/>
      <w:pPr>
        <w:ind w:left="4320" w:hanging="360"/>
      </w:pPr>
      <w:rPr>
        <w:rFonts w:ascii="Symbol" w:hAnsi="Symbol" w:hint="default"/>
      </w:rPr>
    </w:lvl>
    <w:lvl w:ilvl="6" w:tplc="98F0C0C4">
      <w:numFmt w:val="decimal"/>
      <w:lvlText w:val=""/>
      <w:lvlJc w:val="left"/>
    </w:lvl>
    <w:lvl w:ilvl="7" w:tplc="90128DEC">
      <w:numFmt w:val="decimal"/>
      <w:lvlText w:val=""/>
      <w:lvlJc w:val="left"/>
    </w:lvl>
    <w:lvl w:ilvl="8" w:tplc="108C1DB6">
      <w:numFmt w:val="decimal"/>
      <w:lvlText w:val=""/>
      <w:lvlJc w:val="left"/>
    </w:lvl>
  </w:abstractNum>
  <w:abstractNum w:abstractNumId="10" w15:restartNumberingAfterBreak="0">
    <w:nsid w:val="99A08C20"/>
    <w:multiLevelType w:val="hybridMultilevel"/>
    <w:tmpl w:val="364A2BE6"/>
    <w:lvl w:ilvl="0" w:tplc="8A1A7222">
      <w:start w:val="1"/>
      <w:numFmt w:val="bullet"/>
      <w:lvlText w:val="●"/>
      <w:lvlJc w:val="left"/>
      <w:pPr>
        <w:ind w:left="720" w:hanging="360"/>
      </w:pPr>
      <w:rPr>
        <w:rFonts w:ascii="Symbol" w:hAnsi="Symbol" w:hint="default"/>
      </w:rPr>
    </w:lvl>
    <w:lvl w:ilvl="1" w:tplc="F9C83ACA">
      <w:start w:val="1"/>
      <w:numFmt w:val="bullet"/>
      <w:lvlText w:val="●"/>
      <w:lvlJc w:val="left"/>
      <w:pPr>
        <w:ind w:left="1440" w:hanging="360"/>
      </w:pPr>
      <w:rPr>
        <w:rFonts w:ascii="Symbol" w:hAnsi="Symbol" w:hint="default"/>
      </w:rPr>
    </w:lvl>
    <w:lvl w:ilvl="2" w:tplc="B9044CDA">
      <w:start w:val="1"/>
      <w:numFmt w:val="bullet"/>
      <w:lvlText w:val="●"/>
      <w:lvlJc w:val="left"/>
      <w:pPr>
        <w:ind w:left="2160" w:hanging="360"/>
      </w:pPr>
      <w:rPr>
        <w:rFonts w:ascii="Symbol" w:hAnsi="Symbol" w:hint="default"/>
      </w:rPr>
    </w:lvl>
    <w:lvl w:ilvl="3" w:tplc="A2EEF670">
      <w:start w:val="1"/>
      <w:numFmt w:val="bullet"/>
      <w:lvlText w:val="●"/>
      <w:lvlJc w:val="left"/>
      <w:pPr>
        <w:ind w:left="2880" w:hanging="360"/>
      </w:pPr>
      <w:rPr>
        <w:rFonts w:ascii="Symbol" w:hAnsi="Symbol" w:hint="default"/>
      </w:rPr>
    </w:lvl>
    <w:lvl w:ilvl="4" w:tplc="DB18A070">
      <w:start w:val="1"/>
      <w:numFmt w:val="bullet"/>
      <w:lvlText w:val="●"/>
      <w:lvlJc w:val="left"/>
      <w:pPr>
        <w:ind w:left="3600" w:hanging="360"/>
      </w:pPr>
      <w:rPr>
        <w:rFonts w:ascii="Symbol" w:hAnsi="Symbol" w:hint="default"/>
      </w:rPr>
    </w:lvl>
    <w:lvl w:ilvl="5" w:tplc="7AB60678">
      <w:start w:val="1"/>
      <w:numFmt w:val="bullet"/>
      <w:lvlText w:val="●"/>
      <w:lvlJc w:val="left"/>
      <w:pPr>
        <w:ind w:left="4320" w:hanging="360"/>
      </w:pPr>
      <w:rPr>
        <w:rFonts w:ascii="Symbol" w:hAnsi="Symbol" w:hint="default"/>
      </w:rPr>
    </w:lvl>
    <w:lvl w:ilvl="6" w:tplc="88DAB45C">
      <w:numFmt w:val="decimal"/>
      <w:lvlText w:val=""/>
      <w:lvlJc w:val="left"/>
    </w:lvl>
    <w:lvl w:ilvl="7" w:tplc="E2F20110">
      <w:numFmt w:val="decimal"/>
      <w:lvlText w:val=""/>
      <w:lvlJc w:val="left"/>
    </w:lvl>
    <w:lvl w:ilvl="8" w:tplc="2332A272">
      <w:numFmt w:val="decimal"/>
      <w:lvlText w:val=""/>
      <w:lvlJc w:val="left"/>
    </w:lvl>
  </w:abstractNum>
  <w:abstractNum w:abstractNumId="11" w15:restartNumberingAfterBreak="0">
    <w:nsid w:val="99A08C21"/>
    <w:multiLevelType w:val="hybridMultilevel"/>
    <w:tmpl w:val="881405C0"/>
    <w:lvl w:ilvl="0" w:tplc="D9ECC29E">
      <w:start w:val="1"/>
      <w:numFmt w:val="bullet"/>
      <w:lvlText w:val="●"/>
      <w:lvlJc w:val="left"/>
      <w:pPr>
        <w:ind w:left="720" w:hanging="360"/>
      </w:pPr>
      <w:rPr>
        <w:rFonts w:ascii="Symbol" w:hAnsi="Symbol" w:hint="default"/>
      </w:rPr>
    </w:lvl>
    <w:lvl w:ilvl="1" w:tplc="AA7030B8">
      <w:start w:val="1"/>
      <w:numFmt w:val="bullet"/>
      <w:lvlText w:val="●"/>
      <w:lvlJc w:val="left"/>
      <w:pPr>
        <w:ind w:left="1440" w:hanging="360"/>
      </w:pPr>
      <w:rPr>
        <w:rFonts w:ascii="Symbol" w:hAnsi="Symbol" w:hint="default"/>
      </w:rPr>
    </w:lvl>
    <w:lvl w:ilvl="2" w:tplc="71F2C9CE">
      <w:start w:val="1"/>
      <w:numFmt w:val="bullet"/>
      <w:lvlText w:val="●"/>
      <w:lvlJc w:val="left"/>
      <w:pPr>
        <w:ind w:left="2160" w:hanging="360"/>
      </w:pPr>
      <w:rPr>
        <w:rFonts w:ascii="Symbol" w:hAnsi="Symbol" w:hint="default"/>
      </w:rPr>
    </w:lvl>
    <w:lvl w:ilvl="3" w:tplc="79B8E812">
      <w:start w:val="1"/>
      <w:numFmt w:val="bullet"/>
      <w:lvlText w:val="●"/>
      <w:lvlJc w:val="left"/>
      <w:pPr>
        <w:ind w:left="2880" w:hanging="360"/>
      </w:pPr>
      <w:rPr>
        <w:rFonts w:ascii="Symbol" w:hAnsi="Symbol" w:hint="default"/>
      </w:rPr>
    </w:lvl>
    <w:lvl w:ilvl="4" w:tplc="B404A3FE">
      <w:start w:val="1"/>
      <w:numFmt w:val="bullet"/>
      <w:lvlText w:val="●"/>
      <w:lvlJc w:val="left"/>
      <w:pPr>
        <w:ind w:left="3600" w:hanging="360"/>
      </w:pPr>
      <w:rPr>
        <w:rFonts w:ascii="Symbol" w:hAnsi="Symbol" w:hint="default"/>
      </w:rPr>
    </w:lvl>
    <w:lvl w:ilvl="5" w:tplc="DD00C6FC">
      <w:start w:val="1"/>
      <w:numFmt w:val="bullet"/>
      <w:lvlText w:val="●"/>
      <w:lvlJc w:val="left"/>
      <w:pPr>
        <w:ind w:left="4320" w:hanging="360"/>
      </w:pPr>
      <w:rPr>
        <w:rFonts w:ascii="Symbol" w:hAnsi="Symbol" w:hint="default"/>
      </w:rPr>
    </w:lvl>
    <w:lvl w:ilvl="6" w:tplc="55F88DCA">
      <w:numFmt w:val="decimal"/>
      <w:lvlText w:val=""/>
      <w:lvlJc w:val="left"/>
    </w:lvl>
    <w:lvl w:ilvl="7" w:tplc="1CD0B2B4">
      <w:numFmt w:val="decimal"/>
      <w:lvlText w:val=""/>
      <w:lvlJc w:val="left"/>
    </w:lvl>
    <w:lvl w:ilvl="8" w:tplc="19CAD182">
      <w:numFmt w:val="decimal"/>
      <w:lvlText w:val=""/>
      <w:lvlJc w:val="left"/>
    </w:lvl>
  </w:abstractNum>
  <w:abstractNum w:abstractNumId="12" w15:restartNumberingAfterBreak="0">
    <w:nsid w:val="99A08C22"/>
    <w:multiLevelType w:val="hybridMultilevel"/>
    <w:tmpl w:val="E7DCA8D6"/>
    <w:lvl w:ilvl="0" w:tplc="8DF6AA00">
      <w:start w:val="1"/>
      <w:numFmt w:val="bullet"/>
      <w:lvlText w:val="●"/>
      <w:lvlJc w:val="left"/>
      <w:pPr>
        <w:ind w:left="720" w:hanging="360"/>
      </w:pPr>
      <w:rPr>
        <w:rFonts w:ascii="Symbol" w:hAnsi="Symbol" w:hint="default"/>
      </w:rPr>
    </w:lvl>
    <w:lvl w:ilvl="1" w:tplc="4E06A724">
      <w:start w:val="1"/>
      <w:numFmt w:val="bullet"/>
      <w:lvlText w:val="●"/>
      <w:lvlJc w:val="left"/>
      <w:pPr>
        <w:ind w:left="1440" w:hanging="360"/>
      </w:pPr>
      <w:rPr>
        <w:rFonts w:ascii="Symbol" w:hAnsi="Symbol" w:hint="default"/>
      </w:rPr>
    </w:lvl>
    <w:lvl w:ilvl="2" w:tplc="7A22D8D2">
      <w:start w:val="1"/>
      <w:numFmt w:val="bullet"/>
      <w:lvlText w:val="●"/>
      <w:lvlJc w:val="left"/>
      <w:pPr>
        <w:ind w:left="2160" w:hanging="360"/>
      </w:pPr>
      <w:rPr>
        <w:rFonts w:ascii="Symbol" w:hAnsi="Symbol" w:hint="default"/>
      </w:rPr>
    </w:lvl>
    <w:lvl w:ilvl="3" w:tplc="71427398">
      <w:start w:val="1"/>
      <w:numFmt w:val="bullet"/>
      <w:lvlText w:val="●"/>
      <w:lvlJc w:val="left"/>
      <w:pPr>
        <w:ind w:left="2880" w:hanging="360"/>
      </w:pPr>
      <w:rPr>
        <w:rFonts w:ascii="Symbol" w:hAnsi="Symbol" w:hint="default"/>
      </w:rPr>
    </w:lvl>
    <w:lvl w:ilvl="4" w:tplc="0B9231E8">
      <w:start w:val="1"/>
      <w:numFmt w:val="bullet"/>
      <w:lvlText w:val="●"/>
      <w:lvlJc w:val="left"/>
      <w:pPr>
        <w:ind w:left="3600" w:hanging="360"/>
      </w:pPr>
      <w:rPr>
        <w:rFonts w:ascii="Symbol" w:hAnsi="Symbol" w:hint="default"/>
      </w:rPr>
    </w:lvl>
    <w:lvl w:ilvl="5" w:tplc="DD50EA06">
      <w:start w:val="1"/>
      <w:numFmt w:val="bullet"/>
      <w:lvlText w:val="●"/>
      <w:lvlJc w:val="left"/>
      <w:pPr>
        <w:ind w:left="4320" w:hanging="360"/>
      </w:pPr>
      <w:rPr>
        <w:rFonts w:ascii="Symbol" w:hAnsi="Symbol" w:hint="default"/>
      </w:rPr>
    </w:lvl>
    <w:lvl w:ilvl="6" w:tplc="897E5058">
      <w:numFmt w:val="decimal"/>
      <w:lvlText w:val=""/>
      <w:lvlJc w:val="left"/>
    </w:lvl>
    <w:lvl w:ilvl="7" w:tplc="BD8E76C6">
      <w:numFmt w:val="decimal"/>
      <w:lvlText w:val=""/>
      <w:lvlJc w:val="left"/>
    </w:lvl>
    <w:lvl w:ilvl="8" w:tplc="FFA26CFA">
      <w:numFmt w:val="decimal"/>
      <w:lvlText w:val=""/>
      <w:lvlJc w:val="left"/>
    </w:lvl>
  </w:abstractNum>
  <w:abstractNum w:abstractNumId="13" w15:restartNumberingAfterBreak="0">
    <w:nsid w:val="99A08C23"/>
    <w:multiLevelType w:val="hybridMultilevel"/>
    <w:tmpl w:val="433CC3F2"/>
    <w:lvl w:ilvl="0" w:tplc="A3603CB4">
      <w:start w:val="1"/>
      <w:numFmt w:val="bullet"/>
      <w:lvlText w:val="●"/>
      <w:lvlJc w:val="left"/>
      <w:pPr>
        <w:ind w:left="720" w:hanging="360"/>
      </w:pPr>
      <w:rPr>
        <w:rFonts w:ascii="Symbol" w:hAnsi="Symbol" w:hint="default"/>
      </w:rPr>
    </w:lvl>
    <w:lvl w:ilvl="1" w:tplc="33103AC4">
      <w:start w:val="1"/>
      <w:numFmt w:val="bullet"/>
      <w:lvlText w:val="●"/>
      <w:lvlJc w:val="left"/>
      <w:pPr>
        <w:ind w:left="1440" w:hanging="360"/>
      </w:pPr>
      <w:rPr>
        <w:rFonts w:ascii="Symbol" w:hAnsi="Symbol" w:hint="default"/>
      </w:rPr>
    </w:lvl>
    <w:lvl w:ilvl="2" w:tplc="E654AF7C">
      <w:start w:val="1"/>
      <w:numFmt w:val="bullet"/>
      <w:lvlText w:val="●"/>
      <w:lvlJc w:val="left"/>
      <w:pPr>
        <w:ind w:left="2160" w:hanging="360"/>
      </w:pPr>
      <w:rPr>
        <w:rFonts w:ascii="Symbol" w:hAnsi="Symbol" w:hint="default"/>
      </w:rPr>
    </w:lvl>
    <w:lvl w:ilvl="3" w:tplc="D8D87EF6">
      <w:start w:val="1"/>
      <w:numFmt w:val="bullet"/>
      <w:lvlText w:val="●"/>
      <w:lvlJc w:val="left"/>
      <w:pPr>
        <w:ind w:left="2880" w:hanging="360"/>
      </w:pPr>
      <w:rPr>
        <w:rFonts w:ascii="Symbol" w:hAnsi="Symbol" w:hint="default"/>
      </w:rPr>
    </w:lvl>
    <w:lvl w:ilvl="4" w:tplc="3BE6696E">
      <w:start w:val="1"/>
      <w:numFmt w:val="bullet"/>
      <w:lvlText w:val="●"/>
      <w:lvlJc w:val="left"/>
      <w:pPr>
        <w:ind w:left="3600" w:hanging="360"/>
      </w:pPr>
      <w:rPr>
        <w:rFonts w:ascii="Symbol" w:hAnsi="Symbol" w:hint="default"/>
      </w:rPr>
    </w:lvl>
    <w:lvl w:ilvl="5" w:tplc="02DAB9BC">
      <w:start w:val="1"/>
      <w:numFmt w:val="bullet"/>
      <w:lvlText w:val="●"/>
      <w:lvlJc w:val="left"/>
      <w:pPr>
        <w:ind w:left="4320" w:hanging="360"/>
      </w:pPr>
      <w:rPr>
        <w:rFonts w:ascii="Symbol" w:hAnsi="Symbol" w:hint="default"/>
      </w:rPr>
    </w:lvl>
    <w:lvl w:ilvl="6" w:tplc="E2241B1C">
      <w:numFmt w:val="decimal"/>
      <w:lvlText w:val=""/>
      <w:lvlJc w:val="left"/>
    </w:lvl>
    <w:lvl w:ilvl="7" w:tplc="722689BC">
      <w:numFmt w:val="decimal"/>
      <w:lvlText w:val=""/>
      <w:lvlJc w:val="left"/>
    </w:lvl>
    <w:lvl w:ilvl="8" w:tplc="87C4F542">
      <w:numFmt w:val="decimal"/>
      <w:lvlText w:val=""/>
      <w:lvlJc w:val="left"/>
    </w:lvl>
  </w:abstractNum>
  <w:abstractNum w:abstractNumId="14" w15:restartNumberingAfterBreak="0">
    <w:nsid w:val="99A08C24"/>
    <w:multiLevelType w:val="hybridMultilevel"/>
    <w:tmpl w:val="7EC4BCE6"/>
    <w:lvl w:ilvl="0" w:tplc="570E0736">
      <w:start w:val="1"/>
      <w:numFmt w:val="bullet"/>
      <w:lvlText w:val="●"/>
      <w:lvlJc w:val="left"/>
      <w:pPr>
        <w:ind w:left="720" w:hanging="360"/>
      </w:pPr>
      <w:rPr>
        <w:rFonts w:ascii="Symbol" w:hAnsi="Symbol" w:hint="default"/>
      </w:rPr>
    </w:lvl>
    <w:lvl w:ilvl="1" w:tplc="F09080F4">
      <w:start w:val="1"/>
      <w:numFmt w:val="bullet"/>
      <w:lvlText w:val="●"/>
      <w:lvlJc w:val="left"/>
      <w:pPr>
        <w:ind w:left="1440" w:hanging="360"/>
      </w:pPr>
      <w:rPr>
        <w:rFonts w:ascii="Symbol" w:hAnsi="Symbol" w:hint="default"/>
      </w:rPr>
    </w:lvl>
    <w:lvl w:ilvl="2" w:tplc="A49A5B94">
      <w:start w:val="1"/>
      <w:numFmt w:val="bullet"/>
      <w:lvlText w:val="●"/>
      <w:lvlJc w:val="left"/>
      <w:pPr>
        <w:ind w:left="2160" w:hanging="360"/>
      </w:pPr>
      <w:rPr>
        <w:rFonts w:ascii="Symbol" w:hAnsi="Symbol" w:hint="default"/>
      </w:rPr>
    </w:lvl>
    <w:lvl w:ilvl="3" w:tplc="A720E7C0">
      <w:start w:val="1"/>
      <w:numFmt w:val="bullet"/>
      <w:lvlText w:val="●"/>
      <w:lvlJc w:val="left"/>
      <w:pPr>
        <w:ind w:left="2880" w:hanging="360"/>
      </w:pPr>
      <w:rPr>
        <w:rFonts w:ascii="Symbol" w:hAnsi="Symbol" w:hint="default"/>
      </w:rPr>
    </w:lvl>
    <w:lvl w:ilvl="4" w:tplc="74F42F86">
      <w:start w:val="1"/>
      <w:numFmt w:val="bullet"/>
      <w:lvlText w:val="●"/>
      <w:lvlJc w:val="left"/>
      <w:pPr>
        <w:ind w:left="3600" w:hanging="360"/>
      </w:pPr>
      <w:rPr>
        <w:rFonts w:ascii="Symbol" w:hAnsi="Symbol" w:hint="default"/>
      </w:rPr>
    </w:lvl>
    <w:lvl w:ilvl="5" w:tplc="7F4E652E">
      <w:start w:val="1"/>
      <w:numFmt w:val="bullet"/>
      <w:lvlText w:val="●"/>
      <w:lvlJc w:val="left"/>
      <w:pPr>
        <w:ind w:left="4320" w:hanging="360"/>
      </w:pPr>
      <w:rPr>
        <w:rFonts w:ascii="Symbol" w:hAnsi="Symbol" w:hint="default"/>
      </w:rPr>
    </w:lvl>
    <w:lvl w:ilvl="6" w:tplc="1304D516">
      <w:numFmt w:val="decimal"/>
      <w:lvlText w:val=""/>
      <w:lvlJc w:val="left"/>
    </w:lvl>
    <w:lvl w:ilvl="7" w:tplc="5C467B5E">
      <w:numFmt w:val="decimal"/>
      <w:lvlText w:val=""/>
      <w:lvlJc w:val="left"/>
    </w:lvl>
    <w:lvl w:ilvl="8" w:tplc="3572B13E">
      <w:numFmt w:val="decimal"/>
      <w:lvlText w:val=""/>
      <w:lvlJc w:val="left"/>
    </w:lvl>
  </w:abstractNum>
  <w:abstractNum w:abstractNumId="15" w15:restartNumberingAfterBreak="0">
    <w:nsid w:val="99A08C25"/>
    <w:multiLevelType w:val="hybridMultilevel"/>
    <w:tmpl w:val="050E43A0"/>
    <w:lvl w:ilvl="0" w:tplc="ADE00A3E">
      <w:start w:val="1"/>
      <w:numFmt w:val="bullet"/>
      <w:lvlText w:val="●"/>
      <w:lvlJc w:val="left"/>
      <w:pPr>
        <w:ind w:left="720" w:hanging="360"/>
      </w:pPr>
      <w:rPr>
        <w:rFonts w:ascii="Symbol" w:hAnsi="Symbol" w:hint="default"/>
      </w:rPr>
    </w:lvl>
    <w:lvl w:ilvl="1" w:tplc="31F03CF0">
      <w:start w:val="1"/>
      <w:numFmt w:val="bullet"/>
      <w:lvlText w:val="●"/>
      <w:lvlJc w:val="left"/>
      <w:pPr>
        <w:ind w:left="1440" w:hanging="360"/>
      </w:pPr>
      <w:rPr>
        <w:rFonts w:ascii="Symbol" w:hAnsi="Symbol" w:hint="default"/>
      </w:rPr>
    </w:lvl>
    <w:lvl w:ilvl="2" w:tplc="18F4967C">
      <w:start w:val="1"/>
      <w:numFmt w:val="bullet"/>
      <w:lvlText w:val="●"/>
      <w:lvlJc w:val="left"/>
      <w:pPr>
        <w:ind w:left="2160" w:hanging="360"/>
      </w:pPr>
      <w:rPr>
        <w:rFonts w:ascii="Symbol" w:hAnsi="Symbol" w:hint="default"/>
      </w:rPr>
    </w:lvl>
    <w:lvl w:ilvl="3" w:tplc="78B070AC">
      <w:start w:val="1"/>
      <w:numFmt w:val="bullet"/>
      <w:lvlText w:val="●"/>
      <w:lvlJc w:val="left"/>
      <w:pPr>
        <w:ind w:left="2880" w:hanging="360"/>
      </w:pPr>
      <w:rPr>
        <w:rFonts w:ascii="Symbol" w:hAnsi="Symbol" w:hint="default"/>
      </w:rPr>
    </w:lvl>
    <w:lvl w:ilvl="4" w:tplc="074A1F96">
      <w:start w:val="1"/>
      <w:numFmt w:val="bullet"/>
      <w:lvlText w:val="●"/>
      <w:lvlJc w:val="left"/>
      <w:pPr>
        <w:ind w:left="3600" w:hanging="360"/>
      </w:pPr>
      <w:rPr>
        <w:rFonts w:ascii="Symbol" w:hAnsi="Symbol" w:hint="default"/>
      </w:rPr>
    </w:lvl>
    <w:lvl w:ilvl="5" w:tplc="29063DCC">
      <w:start w:val="1"/>
      <w:numFmt w:val="bullet"/>
      <w:lvlText w:val="●"/>
      <w:lvlJc w:val="left"/>
      <w:pPr>
        <w:ind w:left="4320" w:hanging="360"/>
      </w:pPr>
      <w:rPr>
        <w:rFonts w:ascii="Symbol" w:hAnsi="Symbol" w:hint="default"/>
      </w:rPr>
    </w:lvl>
    <w:lvl w:ilvl="6" w:tplc="1166BBCE">
      <w:numFmt w:val="decimal"/>
      <w:lvlText w:val=""/>
      <w:lvlJc w:val="left"/>
    </w:lvl>
    <w:lvl w:ilvl="7" w:tplc="5CEE9E70">
      <w:numFmt w:val="decimal"/>
      <w:lvlText w:val=""/>
      <w:lvlJc w:val="left"/>
    </w:lvl>
    <w:lvl w:ilvl="8" w:tplc="9B20B71A">
      <w:numFmt w:val="decimal"/>
      <w:lvlText w:val=""/>
      <w:lvlJc w:val="left"/>
    </w:lvl>
  </w:abstractNum>
  <w:abstractNum w:abstractNumId="16" w15:restartNumberingAfterBreak="0">
    <w:nsid w:val="99A08C26"/>
    <w:multiLevelType w:val="hybridMultilevel"/>
    <w:tmpl w:val="0A92EDB2"/>
    <w:lvl w:ilvl="0" w:tplc="8F5EAA6A">
      <w:start w:val="1"/>
      <w:numFmt w:val="bullet"/>
      <w:lvlText w:val="●"/>
      <w:lvlJc w:val="left"/>
      <w:pPr>
        <w:ind w:left="720" w:hanging="360"/>
      </w:pPr>
      <w:rPr>
        <w:rFonts w:ascii="Symbol" w:hAnsi="Symbol" w:hint="default"/>
      </w:rPr>
    </w:lvl>
    <w:lvl w:ilvl="1" w:tplc="253E3AFA">
      <w:start w:val="1"/>
      <w:numFmt w:val="bullet"/>
      <w:lvlText w:val="●"/>
      <w:lvlJc w:val="left"/>
      <w:pPr>
        <w:ind w:left="1440" w:hanging="360"/>
      </w:pPr>
      <w:rPr>
        <w:rFonts w:ascii="Symbol" w:hAnsi="Symbol" w:hint="default"/>
      </w:rPr>
    </w:lvl>
    <w:lvl w:ilvl="2" w:tplc="F120F750">
      <w:start w:val="1"/>
      <w:numFmt w:val="bullet"/>
      <w:lvlText w:val="●"/>
      <w:lvlJc w:val="left"/>
      <w:pPr>
        <w:ind w:left="2160" w:hanging="360"/>
      </w:pPr>
      <w:rPr>
        <w:rFonts w:ascii="Symbol" w:hAnsi="Symbol" w:hint="default"/>
      </w:rPr>
    </w:lvl>
    <w:lvl w:ilvl="3" w:tplc="7F16149E">
      <w:start w:val="1"/>
      <w:numFmt w:val="bullet"/>
      <w:lvlText w:val="●"/>
      <w:lvlJc w:val="left"/>
      <w:pPr>
        <w:ind w:left="2880" w:hanging="360"/>
      </w:pPr>
      <w:rPr>
        <w:rFonts w:ascii="Symbol" w:hAnsi="Symbol" w:hint="default"/>
      </w:rPr>
    </w:lvl>
    <w:lvl w:ilvl="4" w:tplc="45842A40">
      <w:start w:val="1"/>
      <w:numFmt w:val="bullet"/>
      <w:lvlText w:val="●"/>
      <w:lvlJc w:val="left"/>
      <w:pPr>
        <w:ind w:left="3600" w:hanging="360"/>
      </w:pPr>
      <w:rPr>
        <w:rFonts w:ascii="Symbol" w:hAnsi="Symbol" w:hint="default"/>
      </w:rPr>
    </w:lvl>
    <w:lvl w:ilvl="5" w:tplc="2A5C6CE8">
      <w:start w:val="1"/>
      <w:numFmt w:val="bullet"/>
      <w:lvlText w:val="●"/>
      <w:lvlJc w:val="left"/>
      <w:pPr>
        <w:ind w:left="4320" w:hanging="360"/>
      </w:pPr>
      <w:rPr>
        <w:rFonts w:ascii="Symbol" w:hAnsi="Symbol" w:hint="default"/>
      </w:rPr>
    </w:lvl>
    <w:lvl w:ilvl="6" w:tplc="95F8F512">
      <w:numFmt w:val="decimal"/>
      <w:lvlText w:val=""/>
      <w:lvlJc w:val="left"/>
    </w:lvl>
    <w:lvl w:ilvl="7" w:tplc="62BA09EC">
      <w:numFmt w:val="decimal"/>
      <w:lvlText w:val=""/>
      <w:lvlJc w:val="left"/>
    </w:lvl>
    <w:lvl w:ilvl="8" w:tplc="EC7CF822">
      <w:numFmt w:val="decimal"/>
      <w:lvlText w:val=""/>
      <w:lvlJc w:val="left"/>
    </w:lvl>
  </w:abstractNum>
  <w:abstractNum w:abstractNumId="17" w15:restartNumberingAfterBreak="0">
    <w:nsid w:val="99A08C27"/>
    <w:multiLevelType w:val="hybridMultilevel"/>
    <w:tmpl w:val="F1E817BE"/>
    <w:lvl w:ilvl="0" w:tplc="381A9144">
      <w:start w:val="1"/>
      <w:numFmt w:val="bullet"/>
      <w:lvlText w:val="●"/>
      <w:lvlJc w:val="left"/>
      <w:pPr>
        <w:ind w:left="720" w:hanging="360"/>
      </w:pPr>
      <w:rPr>
        <w:rFonts w:ascii="Symbol" w:hAnsi="Symbol" w:hint="default"/>
      </w:rPr>
    </w:lvl>
    <w:lvl w:ilvl="1" w:tplc="4A6A2694">
      <w:start w:val="1"/>
      <w:numFmt w:val="bullet"/>
      <w:lvlText w:val="●"/>
      <w:lvlJc w:val="left"/>
      <w:pPr>
        <w:ind w:left="1440" w:hanging="360"/>
      </w:pPr>
      <w:rPr>
        <w:rFonts w:ascii="Symbol" w:hAnsi="Symbol" w:hint="default"/>
      </w:rPr>
    </w:lvl>
    <w:lvl w:ilvl="2" w:tplc="782C9FFA">
      <w:start w:val="1"/>
      <w:numFmt w:val="bullet"/>
      <w:lvlText w:val="●"/>
      <w:lvlJc w:val="left"/>
      <w:pPr>
        <w:ind w:left="2160" w:hanging="360"/>
      </w:pPr>
      <w:rPr>
        <w:rFonts w:ascii="Symbol" w:hAnsi="Symbol" w:hint="default"/>
      </w:rPr>
    </w:lvl>
    <w:lvl w:ilvl="3" w:tplc="AF7EF268">
      <w:start w:val="1"/>
      <w:numFmt w:val="bullet"/>
      <w:lvlText w:val="●"/>
      <w:lvlJc w:val="left"/>
      <w:pPr>
        <w:ind w:left="2880" w:hanging="360"/>
      </w:pPr>
      <w:rPr>
        <w:rFonts w:ascii="Symbol" w:hAnsi="Symbol" w:hint="default"/>
      </w:rPr>
    </w:lvl>
    <w:lvl w:ilvl="4" w:tplc="08B8E3AC">
      <w:start w:val="1"/>
      <w:numFmt w:val="bullet"/>
      <w:lvlText w:val="●"/>
      <w:lvlJc w:val="left"/>
      <w:pPr>
        <w:ind w:left="3600" w:hanging="360"/>
      </w:pPr>
      <w:rPr>
        <w:rFonts w:ascii="Symbol" w:hAnsi="Symbol" w:hint="default"/>
      </w:rPr>
    </w:lvl>
    <w:lvl w:ilvl="5" w:tplc="BFD0FF00">
      <w:start w:val="1"/>
      <w:numFmt w:val="bullet"/>
      <w:lvlText w:val="●"/>
      <w:lvlJc w:val="left"/>
      <w:pPr>
        <w:ind w:left="4320" w:hanging="360"/>
      </w:pPr>
      <w:rPr>
        <w:rFonts w:ascii="Symbol" w:hAnsi="Symbol" w:hint="default"/>
      </w:rPr>
    </w:lvl>
    <w:lvl w:ilvl="6" w:tplc="307EDF50">
      <w:numFmt w:val="decimal"/>
      <w:lvlText w:val=""/>
      <w:lvlJc w:val="left"/>
    </w:lvl>
    <w:lvl w:ilvl="7" w:tplc="BF50F14C">
      <w:numFmt w:val="decimal"/>
      <w:lvlText w:val=""/>
      <w:lvlJc w:val="left"/>
    </w:lvl>
    <w:lvl w:ilvl="8" w:tplc="8D8CBB96">
      <w:numFmt w:val="decimal"/>
      <w:lvlText w:val=""/>
      <w:lvlJc w:val="left"/>
    </w:lvl>
  </w:abstractNum>
  <w:abstractNum w:abstractNumId="18" w15:restartNumberingAfterBreak="0">
    <w:nsid w:val="99A08C28"/>
    <w:multiLevelType w:val="hybridMultilevel"/>
    <w:tmpl w:val="1C52DA86"/>
    <w:lvl w:ilvl="0" w:tplc="FD2AB7BE">
      <w:start w:val="1"/>
      <w:numFmt w:val="bullet"/>
      <w:lvlText w:val="●"/>
      <w:lvlJc w:val="left"/>
      <w:pPr>
        <w:ind w:left="720" w:hanging="360"/>
      </w:pPr>
      <w:rPr>
        <w:rFonts w:ascii="Symbol" w:hAnsi="Symbol" w:hint="default"/>
      </w:rPr>
    </w:lvl>
    <w:lvl w:ilvl="1" w:tplc="743C7B5E">
      <w:start w:val="1"/>
      <w:numFmt w:val="bullet"/>
      <w:lvlText w:val="●"/>
      <w:lvlJc w:val="left"/>
      <w:pPr>
        <w:ind w:left="1440" w:hanging="360"/>
      </w:pPr>
      <w:rPr>
        <w:rFonts w:ascii="Symbol" w:hAnsi="Symbol" w:hint="default"/>
      </w:rPr>
    </w:lvl>
    <w:lvl w:ilvl="2" w:tplc="49C2F054">
      <w:start w:val="1"/>
      <w:numFmt w:val="bullet"/>
      <w:lvlText w:val="●"/>
      <w:lvlJc w:val="left"/>
      <w:pPr>
        <w:ind w:left="2160" w:hanging="360"/>
      </w:pPr>
      <w:rPr>
        <w:rFonts w:ascii="Symbol" w:hAnsi="Symbol" w:hint="default"/>
      </w:rPr>
    </w:lvl>
    <w:lvl w:ilvl="3" w:tplc="4D7C0C60">
      <w:start w:val="1"/>
      <w:numFmt w:val="bullet"/>
      <w:lvlText w:val="●"/>
      <w:lvlJc w:val="left"/>
      <w:pPr>
        <w:ind w:left="2880" w:hanging="360"/>
      </w:pPr>
      <w:rPr>
        <w:rFonts w:ascii="Symbol" w:hAnsi="Symbol" w:hint="default"/>
      </w:rPr>
    </w:lvl>
    <w:lvl w:ilvl="4" w:tplc="2B827B3E">
      <w:start w:val="1"/>
      <w:numFmt w:val="bullet"/>
      <w:lvlText w:val="●"/>
      <w:lvlJc w:val="left"/>
      <w:pPr>
        <w:ind w:left="3600" w:hanging="360"/>
      </w:pPr>
      <w:rPr>
        <w:rFonts w:ascii="Symbol" w:hAnsi="Symbol" w:hint="default"/>
      </w:rPr>
    </w:lvl>
    <w:lvl w:ilvl="5" w:tplc="6EECDA20">
      <w:start w:val="1"/>
      <w:numFmt w:val="bullet"/>
      <w:lvlText w:val="●"/>
      <w:lvlJc w:val="left"/>
      <w:pPr>
        <w:ind w:left="4320" w:hanging="360"/>
      </w:pPr>
      <w:rPr>
        <w:rFonts w:ascii="Symbol" w:hAnsi="Symbol" w:hint="default"/>
      </w:rPr>
    </w:lvl>
    <w:lvl w:ilvl="6" w:tplc="8D4C22CE">
      <w:numFmt w:val="decimal"/>
      <w:lvlText w:val=""/>
      <w:lvlJc w:val="left"/>
    </w:lvl>
    <w:lvl w:ilvl="7" w:tplc="8DA69D7E">
      <w:numFmt w:val="decimal"/>
      <w:lvlText w:val=""/>
      <w:lvlJc w:val="left"/>
    </w:lvl>
    <w:lvl w:ilvl="8" w:tplc="9B20B3A6">
      <w:numFmt w:val="decimal"/>
      <w:lvlText w:val=""/>
      <w:lvlJc w:val="left"/>
    </w:lvl>
  </w:abstractNum>
  <w:abstractNum w:abstractNumId="19" w15:restartNumberingAfterBreak="0">
    <w:nsid w:val="99A08C29"/>
    <w:multiLevelType w:val="hybridMultilevel"/>
    <w:tmpl w:val="87DEDF22"/>
    <w:lvl w:ilvl="0" w:tplc="CB58726E">
      <w:start w:val="1"/>
      <w:numFmt w:val="bullet"/>
      <w:lvlText w:val="●"/>
      <w:lvlJc w:val="left"/>
      <w:pPr>
        <w:ind w:left="720" w:hanging="360"/>
      </w:pPr>
      <w:rPr>
        <w:rFonts w:ascii="Symbol" w:hAnsi="Symbol" w:hint="default"/>
      </w:rPr>
    </w:lvl>
    <w:lvl w:ilvl="1" w:tplc="570828E2">
      <w:start w:val="1"/>
      <w:numFmt w:val="bullet"/>
      <w:lvlText w:val="●"/>
      <w:lvlJc w:val="left"/>
      <w:pPr>
        <w:ind w:left="1440" w:hanging="360"/>
      </w:pPr>
      <w:rPr>
        <w:rFonts w:ascii="Symbol" w:hAnsi="Symbol" w:hint="default"/>
      </w:rPr>
    </w:lvl>
    <w:lvl w:ilvl="2" w:tplc="C9E4E384">
      <w:start w:val="1"/>
      <w:numFmt w:val="bullet"/>
      <w:lvlText w:val="●"/>
      <w:lvlJc w:val="left"/>
      <w:pPr>
        <w:ind w:left="2160" w:hanging="360"/>
      </w:pPr>
      <w:rPr>
        <w:rFonts w:ascii="Symbol" w:hAnsi="Symbol" w:hint="default"/>
      </w:rPr>
    </w:lvl>
    <w:lvl w:ilvl="3" w:tplc="EB5A646A">
      <w:start w:val="1"/>
      <w:numFmt w:val="bullet"/>
      <w:lvlText w:val="●"/>
      <w:lvlJc w:val="left"/>
      <w:pPr>
        <w:ind w:left="2880" w:hanging="360"/>
      </w:pPr>
      <w:rPr>
        <w:rFonts w:ascii="Symbol" w:hAnsi="Symbol" w:hint="default"/>
      </w:rPr>
    </w:lvl>
    <w:lvl w:ilvl="4" w:tplc="AE7E85EC">
      <w:start w:val="1"/>
      <w:numFmt w:val="bullet"/>
      <w:lvlText w:val="●"/>
      <w:lvlJc w:val="left"/>
      <w:pPr>
        <w:ind w:left="3600" w:hanging="360"/>
      </w:pPr>
      <w:rPr>
        <w:rFonts w:ascii="Symbol" w:hAnsi="Symbol" w:hint="default"/>
      </w:rPr>
    </w:lvl>
    <w:lvl w:ilvl="5" w:tplc="0DC476B6">
      <w:start w:val="1"/>
      <w:numFmt w:val="bullet"/>
      <w:lvlText w:val="●"/>
      <w:lvlJc w:val="left"/>
      <w:pPr>
        <w:ind w:left="4320" w:hanging="360"/>
      </w:pPr>
      <w:rPr>
        <w:rFonts w:ascii="Symbol" w:hAnsi="Symbol" w:hint="default"/>
      </w:rPr>
    </w:lvl>
    <w:lvl w:ilvl="6" w:tplc="7DD83DE8">
      <w:numFmt w:val="decimal"/>
      <w:lvlText w:val=""/>
      <w:lvlJc w:val="left"/>
    </w:lvl>
    <w:lvl w:ilvl="7" w:tplc="537AD242">
      <w:numFmt w:val="decimal"/>
      <w:lvlText w:val=""/>
      <w:lvlJc w:val="left"/>
    </w:lvl>
    <w:lvl w:ilvl="8" w:tplc="BA88A0DC">
      <w:numFmt w:val="decimal"/>
      <w:lvlText w:val=""/>
      <w:lvlJc w:val="left"/>
    </w:lvl>
  </w:abstractNum>
  <w:abstractNum w:abstractNumId="20" w15:restartNumberingAfterBreak="0">
    <w:nsid w:val="99A08C30"/>
    <w:multiLevelType w:val="hybridMultilevel"/>
    <w:tmpl w:val="C5FCD808"/>
    <w:lvl w:ilvl="0" w:tplc="5150EB2C">
      <w:start w:val="1"/>
      <w:numFmt w:val="bullet"/>
      <w:lvlText w:val="●"/>
      <w:lvlJc w:val="left"/>
      <w:pPr>
        <w:ind w:left="720" w:hanging="360"/>
      </w:pPr>
      <w:rPr>
        <w:rFonts w:ascii="Symbol" w:hAnsi="Symbol" w:hint="default"/>
      </w:rPr>
    </w:lvl>
    <w:lvl w:ilvl="1" w:tplc="B2CEFE20">
      <w:start w:val="1"/>
      <w:numFmt w:val="bullet"/>
      <w:lvlText w:val="●"/>
      <w:lvlJc w:val="left"/>
      <w:pPr>
        <w:ind w:left="1440" w:hanging="360"/>
      </w:pPr>
      <w:rPr>
        <w:rFonts w:ascii="Symbol" w:hAnsi="Symbol" w:hint="default"/>
      </w:rPr>
    </w:lvl>
    <w:lvl w:ilvl="2" w:tplc="A2562AEA">
      <w:start w:val="1"/>
      <w:numFmt w:val="bullet"/>
      <w:lvlText w:val="●"/>
      <w:lvlJc w:val="left"/>
      <w:pPr>
        <w:ind w:left="2160" w:hanging="360"/>
      </w:pPr>
      <w:rPr>
        <w:rFonts w:ascii="Symbol" w:hAnsi="Symbol" w:hint="default"/>
      </w:rPr>
    </w:lvl>
    <w:lvl w:ilvl="3" w:tplc="CDBC5368">
      <w:start w:val="1"/>
      <w:numFmt w:val="bullet"/>
      <w:lvlText w:val="●"/>
      <w:lvlJc w:val="left"/>
      <w:pPr>
        <w:ind w:left="2880" w:hanging="360"/>
      </w:pPr>
      <w:rPr>
        <w:rFonts w:ascii="Symbol" w:hAnsi="Symbol" w:hint="default"/>
      </w:rPr>
    </w:lvl>
    <w:lvl w:ilvl="4" w:tplc="3792296E">
      <w:start w:val="1"/>
      <w:numFmt w:val="bullet"/>
      <w:lvlText w:val="●"/>
      <w:lvlJc w:val="left"/>
      <w:pPr>
        <w:ind w:left="3600" w:hanging="360"/>
      </w:pPr>
      <w:rPr>
        <w:rFonts w:ascii="Symbol" w:hAnsi="Symbol" w:hint="default"/>
      </w:rPr>
    </w:lvl>
    <w:lvl w:ilvl="5" w:tplc="E4C63658">
      <w:start w:val="1"/>
      <w:numFmt w:val="bullet"/>
      <w:lvlText w:val="●"/>
      <w:lvlJc w:val="left"/>
      <w:pPr>
        <w:ind w:left="4320" w:hanging="360"/>
      </w:pPr>
      <w:rPr>
        <w:rFonts w:ascii="Symbol" w:hAnsi="Symbol" w:hint="default"/>
      </w:rPr>
    </w:lvl>
    <w:lvl w:ilvl="6" w:tplc="47448688">
      <w:numFmt w:val="decimal"/>
      <w:lvlText w:val=""/>
      <w:lvlJc w:val="left"/>
    </w:lvl>
    <w:lvl w:ilvl="7" w:tplc="78FE2438">
      <w:numFmt w:val="decimal"/>
      <w:lvlText w:val=""/>
      <w:lvlJc w:val="left"/>
    </w:lvl>
    <w:lvl w:ilvl="8" w:tplc="E6A283D4">
      <w:numFmt w:val="decimal"/>
      <w:lvlText w:val=""/>
      <w:lvlJc w:val="left"/>
    </w:lvl>
  </w:abstractNum>
  <w:abstractNum w:abstractNumId="21" w15:restartNumberingAfterBreak="0">
    <w:nsid w:val="99A08C31"/>
    <w:multiLevelType w:val="hybridMultilevel"/>
    <w:tmpl w:val="F4B8C6B6"/>
    <w:lvl w:ilvl="0" w:tplc="CE72AB6A">
      <w:start w:val="1"/>
      <w:numFmt w:val="bullet"/>
      <w:lvlText w:val="●"/>
      <w:lvlJc w:val="left"/>
      <w:pPr>
        <w:ind w:left="720" w:hanging="360"/>
      </w:pPr>
      <w:rPr>
        <w:rFonts w:ascii="Symbol" w:hAnsi="Symbol" w:hint="default"/>
      </w:rPr>
    </w:lvl>
    <w:lvl w:ilvl="1" w:tplc="6E9A6322">
      <w:start w:val="1"/>
      <w:numFmt w:val="bullet"/>
      <w:lvlText w:val="●"/>
      <w:lvlJc w:val="left"/>
      <w:pPr>
        <w:ind w:left="1440" w:hanging="360"/>
      </w:pPr>
      <w:rPr>
        <w:rFonts w:ascii="Symbol" w:hAnsi="Symbol" w:hint="default"/>
      </w:rPr>
    </w:lvl>
    <w:lvl w:ilvl="2" w:tplc="A89AB6BA">
      <w:start w:val="1"/>
      <w:numFmt w:val="bullet"/>
      <w:lvlText w:val="●"/>
      <w:lvlJc w:val="left"/>
      <w:pPr>
        <w:ind w:left="2160" w:hanging="360"/>
      </w:pPr>
      <w:rPr>
        <w:rFonts w:ascii="Symbol" w:hAnsi="Symbol" w:hint="default"/>
      </w:rPr>
    </w:lvl>
    <w:lvl w:ilvl="3" w:tplc="92E8399C">
      <w:start w:val="1"/>
      <w:numFmt w:val="bullet"/>
      <w:lvlText w:val="●"/>
      <w:lvlJc w:val="left"/>
      <w:pPr>
        <w:ind w:left="2880" w:hanging="360"/>
      </w:pPr>
      <w:rPr>
        <w:rFonts w:ascii="Symbol" w:hAnsi="Symbol" w:hint="default"/>
      </w:rPr>
    </w:lvl>
    <w:lvl w:ilvl="4" w:tplc="87CE6762">
      <w:start w:val="1"/>
      <w:numFmt w:val="bullet"/>
      <w:lvlText w:val="●"/>
      <w:lvlJc w:val="left"/>
      <w:pPr>
        <w:ind w:left="3600" w:hanging="360"/>
      </w:pPr>
      <w:rPr>
        <w:rFonts w:ascii="Symbol" w:hAnsi="Symbol" w:hint="default"/>
      </w:rPr>
    </w:lvl>
    <w:lvl w:ilvl="5" w:tplc="73CE399C">
      <w:start w:val="1"/>
      <w:numFmt w:val="bullet"/>
      <w:lvlText w:val="●"/>
      <w:lvlJc w:val="left"/>
      <w:pPr>
        <w:ind w:left="4320" w:hanging="360"/>
      </w:pPr>
      <w:rPr>
        <w:rFonts w:ascii="Symbol" w:hAnsi="Symbol" w:hint="default"/>
      </w:rPr>
    </w:lvl>
    <w:lvl w:ilvl="6" w:tplc="674AEC88">
      <w:numFmt w:val="decimal"/>
      <w:lvlText w:val=""/>
      <w:lvlJc w:val="left"/>
    </w:lvl>
    <w:lvl w:ilvl="7" w:tplc="9E523366">
      <w:numFmt w:val="decimal"/>
      <w:lvlText w:val=""/>
      <w:lvlJc w:val="left"/>
    </w:lvl>
    <w:lvl w:ilvl="8" w:tplc="51FA6B0E">
      <w:numFmt w:val="decimal"/>
      <w:lvlText w:val=""/>
      <w:lvlJc w:val="left"/>
    </w:lvl>
  </w:abstractNum>
  <w:abstractNum w:abstractNumId="22" w15:restartNumberingAfterBreak="0">
    <w:nsid w:val="99A08C32"/>
    <w:multiLevelType w:val="hybridMultilevel"/>
    <w:tmpl w:val="97E83710"/>
    <w:lvl w:ilvl="0" w:tplc="B3705A4E">
      <w:start w:val="1"/>
      <w:numFmt w:val="bullet"/>
      <w:lvlText w:val="●"/>
      <w:lvlJc w:val="left"/>
      <w:pPr>
        <w:ind w:left="720" w:hanging="360"/>
      </w:pPr>
      <w:rPr>
        <w:rFonts w:ascii="Symbol" w:hAnsi="Symbol" w:hint="default"/>
      </w:rPr>
    </w:lvl>
    <w:lvl w:ilvl="1" w:tplc="E370CACE">
      <w:start w:val="1"/>
      <w:numFmt w:val="bullet"/>
      <w:lvlText w:val="●"/>
      <w:lvlJc w:val="left"/>
      <w:pPr>
        <w:ind w:left="1440" w:hanging="360"/>
      </w:pPr>
      <w:rPr>
        <w:rFonts w:ascii="Symbol" w:hAnsi="Symbol" w:hint="default"/>
      </w:rPr>
    </w:lvl>
    <w:lvl w:ilvl="2" w:tplc="FEBE43EA">
      <w:start w:val="1"/>
      <w:numFmt w:val="bullet"/>
      <w:lvlText w:val="●"/>
      <w:lvlJc w:val="left"/>
      <w:pPr>
        <w:ind w:left="2160" w:hanging="360"/>
      </w:pPr>
      <w:rPr>
        <w:rFonts w:ascii="Symbol" w:hAnsi="Symbol" w:hint="default"/>
      </w:rPr>
    </w:lvl>
    <w:lvl w:ilvl="3" w:tplc="F38C09F4">
      <w:start w:val="1"/>
      <w:numFmt w:val="bullet"/>
      <w:lvlText w:val="●"/>
      <w:lvlJc w:val="left"/>
      <w:pPr>
        <w:ind w:left="2880" w:hanging="360"/>
      </w:pPr>
      <w:rPr>
        <w:rFonts w:ascii="Symbol" w:hAnsi="Symbol" w:hint="default"/>
      </w:rPr>
    </w:lvl>
    <w:lvl w:ilvl="4" w:tplc="4C7A6F66">
      <w:start w:val="1"/>
      <w:numFmt w:val="bullet"/>
      <w:lvlText w:val="●"/>
      <w:lvlJc w:val="left"/>
      <w:pPr>
        <w:ind w:left="3600" w:hanging="360"/>
      </w:pPr>
      <w:rPr>
        <w:rFonts w:ascii="Symbol" w:hAnsi="Symbol" w:hint="default"/>
      </w:rPr>
    </w:lvl>
    <w:lvl w:ilvl="5" w:tplc="008067FE">
      <w:start w:val="1"/>
      <w:numFmt w:val="bullet"/>
      <w:lvlText w:val="●"/>
      <w:lvlJc w:val="left"/>
      <w:pPr>
        <w:ind w:left="4320" w:hanging="360"/>
      </w:pPr>
      <w:rPr>
        <w:rFonts w:ascii="Symbol" w:hAnsi="Symbol" w:hint="default"/>
      </w:rPr>
    </w:lvl>
    <w:lvl w:ilvl="6" w:tplc="0C14AD66">
      <w:numFmt w:val="decimal"/>
      <w:lvlText w:val=""/>
      <w:lvlJc w:val="left"/>
    </w:lvl>
    <w:lvl w:ilvl="7" w:tplc="B6BA92BC">
      <w:numFmt w:val="decimal"/>
      <w:lvlText w:val=""/>
      <w:lvlJc w:val="left"/>
    </w:lvl>
    <w:lvl w:ilvl="8" w:tplc="BD06262E">
      <w:numFmt w:val="decimal"/>
      <w:lvlText w:val=""/>
      <w:lvlJc w:val="left"/>
    </w:lvl>
  </w:abstractNum>
  <w:abstractNum w:abstractNumId="23" w15:restartNumberingAfterBreak="0">
    <w:nsid w:val="99A08C33"/>
    <w:multiLevelType w:val="hybridMultilevel"/>
    <w:tmpl w:val="1B8C528E"/>
    <w:lvl w:ilvl="0" w:tplc="65B40DC4">
      <w:start w:val="1"/>
      <w:numFmt w:val="bullet"/>
      <w:lvlText w:val="●"/>
      <w:lvlJc w:val="left"/>
      <w:pPr>
        <w:ind w:left="720" w:hanging="360"/>
      </w:pPr>
      <w:rPr>
        <w:rFonts w:ascii="Symbol" w:hAnsi="Symbol" w:hint="default"/>
      </w:rPr>
    </w:lvl>
    <w:lvl w:ilvl="1" w:tplc="66E24BCA">
      <w:start w:val="1"/>
      <w:numFmt w:val="bullet"/>
      <w:lvlText w:val="●"/>
      <w:lvlJc w:val="left"/>
      <w:pPr>
        <w:ind w:left="1440" w:hanging="360"/>
      </w:pPr>
      <w:rPr>
        <w:rFonts w:ascii="Symbol" w:hAnsi="Symbol" w:hint="default"/>
      </w:rPr>
    </w:lvl>
    <w:lvl w:ilvl="2" w:tplc="DCB254A4">
      <w:start w:val="1"/>
      <w:numFmt w:val="bullet"/>
      <w:lvlText w:val="●"/>
      <w:lvlJc w:val="left"/>
      <w:pPr>
        <w:ind w:left="2160" w:hanging="360"/>
      </w:pPr>
      <w:rPr>
        <w:rFonts w:ascii="Symbol" w:hAnsi="Symbol" w:hint="default"/>
      </w:rPr>
    </w:lvl>
    <w:lvl w:ilvl="3" w:tplc="97EA8E7C">
      <w:start w:val="1"/>
      <w:numFmt w:val="bullet"/>
      <w:lvlText w:val="●"/>
      <w:lvlJc w:val="left"/>
      <w:pPr>
        <w:ind w:left="2880" w:hanging="360"/>
      </w:pPr>
      <w:rPr>
        <w:rFonts w:ascii="Symbol" w:hAnsi="Symbol" w:hint="default"/>
      </w:rPr>
    </w:lvl>
    <w:lvl w:ilvl="4" w:tplc="9C04C118">
      <w:start w:val="1"/>
      <w:numFmt w:val="bullet"/>
      <w:lvlText w:val="●"/>
      <w:lvlJc w:val="left"/>
      <w:pPr>
        <w:ind w:left="3600" w:hanging="360"/>
      </w:pPr>
      <w:rPr>
        <w:rFonts w:ascii="Symbol" w:hAnsi="Symbol" w:hint="default"/>
      </w:rPr>
    </w:lvl>
    <w:lvl w:ilvl="5" w:tplc="590C79B4">
      <w:start w:val="1"/>
      <w:numFmt w:val="bullet"/>
      <w:lvlText w:val="●"/>
      <w:lvlJc w:val="left"/>
      <w:pPr>
        <w:ind w:left="4320" w:hanging="360"/>
      </w:pPr>
      <w:rPr>
        <w:rFonts w:ascii="Symbol" w:hAnsi="Symbol" w:hint="default"/>
      </w:rPr>
    </w:lvl>
    <w:lvl w:ilvl="6" w:tplc="80B4DF82">
      <w:numFmt w:val="decimal"/>
      <w:lvlText w:val=""/>
      <w:lvlJc w:val="left"/>
    </w:lvl>
    <w:lvl w:ilvl="7" w:tplc="43043E66">
      <w:numFmt w:val="decimal"/>
      <w:lvlText w:val=""/>
      <w:lvlJc w:val="left"/>
    </w:lvl>
    <w:lvl w:ilvl="8" w:tplc="2B62AC38">
      <w:numFmt w:val="decimal"/>
      <w:lvlText w:val=""/>
      <w:lvlJc w:val="left"/>
    </w:lvl>
  </w:abstractNum>
  <w:abstractNum w:abstractNumId="24" w15:restartNumberingAfterBreak="0">
    <w:nsid w:val="99A08C34"/>
    <w:multiLevelType w:val="hybridMultilevel"/>
    <w:tmpl w:val="8DA456D8"/>
    <w:lvl w:ilvl="0" w:tplc="25BAB44A">
      <w:start w:val="1"/>
      <w:numFmt w:val="bullet"/>
      <w:lvlText w:val="●"/>
      <w:lvlJc w:val="left"/>
      <w:pPr>
        <w:ind w:left="720" w:hanging="360"/>
      </w:pPr>
      <w:rPr>
        <w:rFonts w:ascii="Symbol" w:hAnsi="Symbol" w:hint="default"/>
      </w:rPr>
    </w:lvl>
    <w:lvl w:ilvl="1" w:tplc="E806B3E8">
      <w:start w:val="1"/>
      <w:numFmt w:val="bullet"/>
      <w:lvlText w:val="●"/>
      <w:lvlJc w:val="left"/>
      <w:pPr>
        <w:ind w:left="1440" w:hanging="360"/>
      </w:pPr>
      <w:rPr>
        <w:rFonts w:ascii="Symbol" w:hAnsi="Symbol" w:hint="default"/>
      </w:rPr>
    </w:lvl>
    <w:lvl w:ilvl="2" w:tplc="790663F0">
      <w:start w:val="1"/>
      <w:numFmt w:val="bullet"/>
      <w:lvlText w:val="●"/>
      <w:lvlJc w:val="left"/>
      <w:pPr>
        <w:ind w:left="2160" w:hanging="360"/>
      </w:pPr>
      <w:rPr>
        <w:rFonts w:ascii="Symbol" w:hAnsi="Symbol" w:hint="default"/>
      </w:rPr>
    </w:lvl>
    <w:lvl w:ilvl="3" w:tplc="665AF820">
      <w:start w:val="1"/>
      <w:numFmt w:val="bullet"/>
      <w:lvlText w:val="●"/>
      <w:lvlJc w:val="left"/>
      <w:pPr>
        <w:ind w:left="2880" w:hanging="360"/>
      </w:pPr>
      <w:rPr>
        <w:rFonts w:ascii="Symbol" w:hAnsi="Symbol" w:hint="default"/>
      </w:rPr>
    </w:lvl>
    <w:lvl w:ilvl="4" w:tplc="6E40F06C">
      <w:start w:val="1"/>
      <w:numFmt w:val="bullet"/>
      <w:lvlText w:val="●"/>
      <w:lvlJc w:val="left"/>
      <w:pPr>
        <w:ind w:left="3600" w:hanging="360"/>
      </w:pPr>
      <w:rPr>
        <w:rFonts w:ascii="Symbol" w:hAnsi="Symbol" w:hint="default"/>
      </w:rPr>
    </w:lvl>
    <w:lvl w:ilvl="5" w:tplc="0CB27174">
      <w:start w:val="1"/>
      <w:numFmt w:val="bullet"/>
      <w:lvlText w:val="●"/>
      <w:lvlJc w:val="left"/>
      <w:pPr>
        <w:ind w:left="4320" w:hanging="360"/>
      </w:pPr>
      <w:rPr>
        <w:rFonts w:ascii="Symbol" w:hAnsi="Symbol" w:hint="default"/>
      </w:rPr>
    </w:lvl>
    <w:lvl w:ilvl="6" w:tplc="0C2C537E">
      <w:numFmt w:val="decimal"/>
      <w:lvlText w:val=""/>
      <w:lvlJc w:val="left"/>
    </w:lvl>
    <w:lvl w:ilvl="7" w:tplc="7DA219CE">
      <w:numFmt w:val="decimal"/>
      <w:lvlText w:val=""/>
      <w:lvlJc w:val="left"/>
    </w:lvl>
    <w:lvl w:ilvl="8" w:tplc="48B47D10">
      <w:numFmt w:val="decimal"/>
      <w:lvlText w:val=""/>
      <w:lvlJc w:val="left"/>
    </w:lvl>
  </w:abstractNum>
  <w:abstractNum w:abstractNumId="25" w15:restartNumberingAfterBreak="0">
    <w:nsid w:val="0125240A"/>
    <w:multiLevelType w:val="hybridMultilevel"/>
    <w:tmpl w:val="8B969F66"/>
    <w:lvl w:ilvl="0" w:tplc="DF987F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99A08C1"/>
    <w:multiLevelType w:val="hybridMultilevel"/>
    <w:tmpl w:val="FE34AACC"/>
    <w:lvl w:ilvl="0" w:tplc="F35A4900">
      <w:start w:val="1"/>
      <w:numFmt w:val="bullet"/>
      <w:pStyle w:val="ListParagraph"/>
      <w:lvlText w:val="●"/>
      <w:lvlJc w:val="left"/>
      <w:pPr>
        <w:ind w:left="720" w:hanging="360"/>
      </w:pPr>
      <w:rPr>
        <w:rFonts w:ascii="Symbol" w:hAnsi="Symbol" w:hint="default"/>
      </w:rPr>
    </w:lvl>
    <w:lvl w:ilvl="1" w:tplc="FF142A5A">
      <w:start w:val="1"/>
      <w:numFmt w:val="bullet"/>
      <w:lvlText w:val="●"/>
      <w:lvlJc w:val="left"/>
      <w:pPr>
        <w:ind w:left="1440" w:hanging="360"/>
      </w:pPr>
      <w:rPr>
        <w:rFonts w:ascii="Symbol" w:hAnsi="Symbol" w:hint="default"/>
      </w:rPr>
    </w:lvl>
    <w:lvl w:ilvl="2" w:tplc="388E2B8E">
      <w:start w:val="1"/>
      <w:numFmt w:val="bullet"/>
      <w:lvlText w:val="●"/>
      <w:lvlJc w:val="left"/>
      <w:pPr>
        <w:ind w:left="2160" w:hanging="360"/>
      </w:pPr>
      <w:rPr>
        <w:rFonts w:ascii="Symbol" w:hAnsi="Symbol" w:hint="default"/>
      </w:rPr>
    </w:lvl>
    <w:lvl w:ilvl="3" w:tplc="4C8ADFE2">
      <w:start w:val="1"/>
      <w:numFmt w:val="bullet"/>
      <w:lvlText w:val="●"/>
      <w:lvlJc w:val="left"/>
      <w:pPr>
        <w:ind w:left="2880" w:hanging="360"/>
      </w:pPr>
      <w:rPr>
        <w:rFonts w:ascii="Symbol" w:hAnsi="Symbol" w:hint="default"/>
      </w:rPr>
    </w:lvl>
    <w:lvl w:ilvl="4" w:tplc="6324B250">
      <w:start w:val="1"/>
      <w:numFmt w:val="bullet"/>
      <w:lvlText w:val="●"/>
      <w:lvlJc w:val="left"/>
      <w:pPr>
        <w:ind w:left="3600" w:hanging="360"/>
      </w:pPr>
      <w:rPr>
        <w:rFonts w:ascii="Symbol" w:hAnsi="Symbol" w:hint="default"/>
      </w:rPr>
    </w:lvl>
    <w:lvl w:ilvl="5" w:tplc="3A6E107A">
      <w:start w:val="1"/>
      <w:numFmt w:val="bullet"/>
      <w:lvlText w:val="●"/>
      <w:lvlJc w:val="left"/>
      <w:pPr>
        <w:ind w:left="4320" w:hanging="360"/>
      </w:pPr>
      <w:rPr>
        <w:rFonts w:ascii="Symbol" w:hAnsi="Symbol" w:hint="default"/>
      </w:rPr>
    </w:lvl>
    <w:lvl w:ilvl="6" w:tplc="55145020">
      <w:numFmt w:val="decimal"/>
      <w:lvlText w:val=""/>
      <w:lvlJc w:val="left"/>
    </w:lvl>
    <w:lvl w:ilvl="7" w:tplc="42DC85EE">
      <w:numFmt w:val="decimal"/>
      <w:lvlText w:val=""/>
      <w:lvlJc w:val="left"/>
    </w:lvl>
    <w:lvl w:ilvl="8" w:tplc="986ACA3A">
      <w:numFmt w:val="decimal"/>
      <w:lvlText w:val=""/>
      <w:lvlJc w:val="left"/>
    </w:lvl>
  </w:abstractNum>
  <w:abstractNum w:abstractNumId="27" w15:restartNumberingAfterBreak="0">
    <w:nsid w:val="099A08C2"/>
    <w:multiLevelType w:val="hybridMultilevel"/>
    <w:tmpl w:val="BE0E9B54"/>
    <w:lvl w:ilvl="0" w:tplc="921002EC">
      <w:start w:val="1"/>
      <w:numFmt w:val="bullet"/>
      <w:lvlText w:val="●"/>
      <w:lvlJc w:val="left"/>
      <w:pPr>
        <w:ind w:left="720" w:hanging="360"/>
      </w:pPr>
      <w:rPr>
        <w:rFonts w:ascii="Symbol" w:hAnsi="Symbol" w:hint="default"/>
      </w:rPr>
    </w:lvl>
    <w:lvl w:ilvl="1" w:tplc="7A601BD2">
      <w:start w:val="1"/>
      <w:numFmt w:val="bullet"/>
      <w:lvlText w:val="●"/>
      <w:lvlJc w:val="left"/>
      <w:pPr>
        <w:ind w:left="1440" w:hanging="360"/>
      </w:pPr>
      <w:rPr>
        <w:rFonts w:ascii="Symbol" w:hAnsi="Symbol" w:hint="default"/>
      </w:rPr>
    </w:lvl>
    <w:lvl w:ilvl="2" w:tplc="8FC873EE">
      <w:start w:val="1"/>
      <w:numFmt w:val="bullet"/>
      <w:lvlText w:val="●"/>
      <w:lvlJc w:val="left"/>
      <w:pPr>
        <w:ind w:left="2160" w:hanging="360"/>
      </w:pPr>
      <w:rPr>
        <w:rFonts w:ascii="Symbol" w:hAnsi="Symbol" w:hint="default"/>
      </w:rPr>
    </w:lvl>
    <w:lvl w:ilvl="3" w:tplc="F5E87E4E">
      <w:start w:val="1"/>
      <w:numFmt w:val="bullet"/>
      <w:lvlText w:val="●"/>
      <w:lvlJc w:val="left"/>
      <w:pPr>
        <w:ind w:left="2880" w:hanging="360"/>
      </w:pPr>
      <w:rPr>
        <w:rFonts w:ascii="Symbol" w:hAnsi="Symbol" w:hint="default"/>
      </w:rPr>
    </w:lvl>
    <w:lvl w:ilvl="4" w:tplc="16D08EEA">
      <w:start w:val="1"/>
      <w:numFmt w:val="bullet"/>
      <w:lvlText w:val="●"/>
      <w:lvlJc w:val="left"/>
      <w:pPr>
        <w:ind w:left="3600" w:hanging="360"/>
      </w:pPr>
      <w:rPr>
        <w:rFonts w:ascii="Symbol" w:hAnsi="Symbol" w:hint="default"/>
      </w:rPr>
    </w:lvl>
    <w:lvl w:ilvl="5" w:tplc="21FAC638">
      <w:start w:val="1"/>
      <w:numFmt w:val="bullet"/>
      <w:lvlText w:val="●"/>
      <w:lvlJc w:val="left"/>
      <w:pPr>
        <w:ind w:left="4320" w:hanging="360"/>
      </w:pPr>
      <w:rPr>
        <w:rFonts w:ascii="Symbol" w:hAnsi="Symbol" w:hint="default"/>
      </w:rPr>
    </w:lvl>
    <w:lvl w:ilvl="6" w:tplc="01789ED4">
      <w:numFmt w:val="decimal"/>
      <w:lvlText w:val=""/>
      <w:lvlJc w:val="left"/>
    </w:lvl>
    <w:lvl w:ilvl="7" w:tplc="A2D0B4D8">
      <w:numFmt w:val="decimal"/>
      <w:lvlText w:val=""/>
      <w:lvlJc w:val="left"/>
    </w:lvl>
    <w:lvl w:ilvl="8" w:tplc="34F28B60">
      <w:numFmt w:val="decimal"/>
      <w:lvlText w:val=""/>
      <w:lvlJc w:val="left"/>
    </w:lvl>
  </w:abstractNum>
  <w:abstractNum w:abstractNumId="28" w15:restartNumberingAfterBreak="0">
    <w:nsid w:val="099A08C3"/>
    <w:multiLevelType w:val="hybridMultilevel"/>
    <w:tmpl w:val="62D285CA"/>
    <w:lvl w:ilvl="0" w:tplc="0B82CB02">
      <w:start w:val="1"/>
      <w:numFmt w:val="bullet"/>
      <w:lvlText w:val="●"/>
      <w:lvlJc w:val="left"/>
      <w:pPr>
        <w:ind w:left="720" w:hanging="360"/>
      </w:pPr>
      <w:rPr>
        <w:rFonts w:ascii="Symbol" w:hAnsi="Symbol" w:hint="default"/>
      </w:rPr>
    </w:lvl>
    <w:lvl w:ilvl="1" w:tplc="CAA26612">
      <w:start w:val="1"/>
      <w:numFmt w:val="bullet"/>
      <w:lvlText w:val="●"/>
      <w:lvlJc w:val="left"/>
      <w:pPr>
        <w:ind w:left="1440" w:hanging="360"/>
      </w:pPr>
      <w:rPr>
        <w:rFonts w:ascii="Symbol" w:hAnsi="Symbol" w:hint="default"/>
      </w:rPr>
    </w:lvl>
    <w:lvl w:ilvl="2" w:tplc="339409C8">
      <w:start w:val="1"/>
      <w:numFmt w:val="bullet"/>
      <w:lvlText w:val="●"/>
      <w:lvlJc w:val="left"/>
      <w:pPr>
        <w:ind w:left="2160" w:hanging="360"/>
      </w:pPr>
      <w:rPr>
        <w:rFonts w:ascii="Symbol" w:hAnsi="Symbol" w:hint="default"/>
      </w:rPr>
    </w:lvl>
    <w:lvl w:ilvl="3" w:tplc="C2B0626A">
      <w:start w:val="1"/>
      <w:numFmt w:val="bullet"/>
      <w:lvlText w:val="●"/>
      <w:lvlJc w:val="left"/>
      <w:pPr>
        <w:ind w:left="2880" w:hanging="360"/>
      </w:pPr>
      <w:rPr>
        <w:rFonts w:ascii="Symbol" w:hAnsi="Symbol" w:hint="default"/>
      </w:rPr>
    </w:lvl>
    <w:lvl w:ilvl="4" w:tplc="E4C86984">
      <w:start w:val="1"/>
      <w:numFmt w:val="bullet"/>
      <w:lvlText w:val="●"/>
      <w:lvlJc w:val="left"/>
      <w:pPr>
        <w:ind w:left="3600" w:hanging="360"/>
      </w:pPr>
      <w:rPr>
        <w:rFonts w:ascii="Symbol" w:hAnsi="Symbol" w:hint="default"/>
      </w:rPr>
    </w:lvl>
    <w:lvl w:ilvl="5" w:tplc="896A1A88">
      <w:start w:val="1"/>
      <w:numFmt w:val="bullet"/>
      <w:lvlText w:val="●"/>
      <w:lvlJc w:val="left"/>
      <w:pPr>
        <w:ind w:left="4320" w:hanging="360"/>
      </w:pPr>
      <w:rPr>
        <w:rFonts w:ascii="Symbol" w:hAnsi="Symbol" w:hint="default"/>
      </w:rPr>
    </w:lvl>
    <w:lvl w:ilvl="6" w:tplc="1CD20020">
      <w:numFmt w:val="decimal"/>
      <w:lvlText w:val=""/>
      <w:lvlJc w:val="left"/>
    </w:lvl>
    <w:lvl w:ilvl="7" w:tplc="4334A172">
      <w:numFmt w:val="decimal"/>
      <w:lvlText w:val=""/>
      <w:lvlJc w:val="left"/>
    </w:lvl>
    <w:lvl w:ilvl="8" w:tplc="0D14102E">
      <w:numFmt w:val="decimal"/>
      <w:lvlText w:val=""/>
      <w:lvlJc w:val="left"/>
    </w:lvl>
  </w:abstractNum>
  <w:abstractNum w:abstractNumId="29" w15:restartNumberingAfterBreak="0">
    <w:nsid w:val="099A08C4"/>
    <w:multiLevelType w:val="hybridMultilevel"/>
    <w:tmpl w:val="38DA7C62"/>
    <w:lvl w:ilvl="0" w:tplc="5C105296">
      <w:start w:val="1"/>
      <w:numFmt w:val="bullet"/>
      <w:lvlText w:val="●"/>
      <w:lvlJc w:val="left"/>
      <w:pPr>
        <w:ind w:left="720" w:hanging="360"/>
      </w:pPr>
      <w:rPr>
        <w:rFonts w:ascii="Symbol" w:hAnsi="Symbol" w:hint="default"/>
      </w:rPr>
    </w:lvl>
    <w:lvl w:ilvl="1" w:tplc="D92AA6B0">
      <w:start w:val="1"/>
      <w:numFmt w:val="bullet"/>
      <w:lvlText w:val="●"/>
      <w:lvlJc w:val="left"/>
      <w:pPr>
        <w:ind w:left="1440" w:hanging="360"/>
      </w:pPr>
      <w:rPr>
        <w:rFonts w:ascii="Symbol" w:hAnsi="Symbol" w:hint="default"/>
      </w:rPr>
    </w:lvl>
    <w:lvl w:ilvl="2" w:tplc="4E186B42">
      <w:start w:val="1"/>
      <w:numFmt w:val="bullet"/>
      <w:lvlText w:val="●"/>
      <w:lvlJc w:val="left"/>
      <w:pPr>
        <w:ind w:left="2160" w:hanging="360"/>
      </w:pPr>
      <w:rPr>
        <w:rFonts w:ascii="Symbol" w:hAnsi="Symbol" w:hint="default"/>
      </w:rPr>
    </w:lvl>
    <w:lvl w:ilvl="3" w:tplc="50AC6826">
      <w:start w:val="1"/>
      <w:numFmt w:val="bullet"/>
      <w:lvlText w:val="●"/>
      <w:lvlJc w:val="left"/>
      <w:pPr>
        <w:ind w:left="2880" w:hanging="360"/>
      </w:pPr>
      <w:rPr>
        <w:rFonts w:ascii="Symbol" w:hAnsi="Symbol" w:hint="default"/>
      </w:rPr>
    </w:lvl>
    <w:lvl w:ilvl="4" w:tplc="F84AC09C">
      <w:start w:val="1"/>
      <w:numFmt w:val="bullet"/>
      <w:lvlText w:val="●"/>
      <w:lvlJc w:val="left"/>
      <w:pPr>
        <w:ind w:left="3600" w:hanging="360"/>
      </w:pPr>
      <w:rPr>
        <w:rFonts w:ascii="Symbol" w:hAnsi="Symbol" w:hint="default"/>
      </w:rPr>
    </w:lvl>
    <w:lvl w:ilvl="5" w:tplc="B336D60C">
      <w:start w:val="1"/>
      <w:numFmt w:val="bullet"/>
      <w:lvlText w:val="●"/>
      <w:lvlJc w:val="left"/>
      <w:pPr>
        <w:ind w:left="4320" w:hanging="360"/>
      </w:pPr>
      <w:rPr>
        <w:rFonts w:ascii="Symbol" w:hAnsi="Symbol" w:hint="default"/>
      </w:rPr>
    </w:lvl>
    <w:lvl w:ilvl="6" w:tplc="1E96BC7C">
      <w:numFmt w:val="decimal"/>
      <w:lvlText w:val=""/>
      <w:lvlJc w:val="left"/>
    </w:lvl>
    <w:lvl w:ilvl="7" w:tplc="74AC7B3C">
      <w:numFmt w:val="decimal"/>
      <w:lvlText w:val=""/>
      <w:lvlJc w:val="left"/>
    </w:lvl>
    <w:lvl w:ilvl="8" w:tplc="341EC41E">
      <w:numFmt w:val="decimal"/>
      <w:lvlText w:val=""/>
      <w:lvlJc w:val="left"/>
    </w:lvl>
  </w:abstractNum>
  <w:abstractNum w:abstractNumId="30" w15:restartNumberingAfterBreak="0">
    <w:nsid w:val="099A08C5"/>
    <w:multiLevelType w:val="hybridMultilevel"/>
    <w:tmpl w:val="4E4E7B04"/>
    <w:lvl w:ilvl="0" w:tplc="D2D85132">
      <w:start w:val="1"/>
      <w:numFmt w:val="bullet"/>
      <w:lvlText w:val="●"/>
      <w:lvlJc w:val="left"/>
      <w:pPr>
        <w:ind w:left="720" w:hanging="360"/>
      </w:pPr>
      <w:rPr>
        <w:rFonts w:ascii="Symbol" w:hAnsi="Symbol" w:hint="default"/>
      </w:rPr>
    </w:lvl>
    <w:lvl w:ilvl="1" w:tplc="65FCF868">
      <w:start w:val="1"/>
      <w:numFmt w:val="bullet"/>
      <w:lvlText w:val="●"/>
      <w:lvlJc w:val="left"/>
      <w:pPr>
        <w:ind w:left="1440" w:hanging="360"/>
      </w:pPr>
      <w:rPr>
        <w:rFonts w:ascii="Symbol" w:hAnsi="Symbol" w:hint="default"/>
      </w:rPr>
    </w:lvl>
    <w:lvl w:ilvl="2" w:tplc="4E0A5046">
      <w:start w:val="1"/>
      <w:numFmt w:val="bullet"/>
      <w:lvlText w:val="●"/>
      <w:lvlJc w:val="left"/>
      <w:pPr>
        <w:ind w:left="2160" w:hanging="360"/>
      </w:pPr>
      <w:rPr>
        <w:rFonts w:ascii="Symbol" w:hAnsi="Symbol" w:hint="default"/>
      </w:rPr>
    </w:lvl>
    <w:lvl w:ilvl="3" w:tplc="E0142082">
      <w:start w:val="1"/>
      <w:numFmt w:val="bullet"/>
      <w:lvlText w:val="●"/>
      <w:lvlJc w:val="left"/>
      <w:pPr>
        <w:ind w:left="2880" w:hanging="360"/>
      </w:pPr>
      <w:rPr>
        <w:rFonts w:ascii="Symbol" w:hAnsi="Symbol" w:hint="default"/>
      </w:rPr>
    </w:lvl>
    <w:lvl w:ilvl="4" w:tplc="69F2DEE4">
      <w:start w:val="1"/>
      <w:numFmt w:val="bullet"/>
      <w:lvlText w:val="●"/>
      <w:lvlJc w:val="left"/>
      <w:pPr>
        <w:ind w:left="3600" w:hanging="360"/>
      </w:pPr>
      <w:rPr>
        <w:rFonts w:ascii="Symbol" w:hAnsi="Symbol" w:hint="default"/>
      </w:rPr>
    </w:lvl>
    <w:lvl w:ilvl="5" w:tplc="9224D4A0">
      <w:start w:val="1"/>
      <w:numFmt w:val="bullet"/>
      <w:lvlText w:val="●"/>
      <w:lvlJc w:val="left"/>
      <w:pPr>
        <w:ind w:left="4320" w:hanging="360"/>
      </w:pPr>
      <w:rPr>
        <w:rFonts w:ascii="Symbol" w:hAnsi="Symbol" w:hint="default"/>
      </w:rPr>
    </w:lvl>
    <w:lvl w:ilvl="6" w:tplc="83A4C8C2">
      <w:numFmt w:val="decimal"/>
      <w:lvlText w:val=""/>
      <w:lvlJc w:val="left"/>
    </w:lvl>
    <w:lvl w:ilvl="7" w:tplc="6F78E852">
      <w:numFmt w:val="decimal"/>
      <w:lvlText w:val=""/>
      <w:lvlJc w:val="left"/>
    </w:lvl>
    <w:lvl w:ilvl="8" w:tplc="44FE3FE8">
      <w:numFmt w:val="decimal"/>
      <w:lvlText w:val=""/>
      <w:lvlJc w:val="left"/>
    </w:lvl>
  </w:abstractNum>
  <w:abstractNum w:abstractNumId="31" w15:restartNumberingAfterBreak="0">
    <w:nsid w:val="099A08C6"/>
    <w:multiLevelType w:val="hybridMultilevel"/>
    <w:tmpl w:val="F5427878"/>
    <w:lvl w:ilvl="0" w:tplc="160C2E4C">
      <w:start w:val="1"/>
      <w:numFmt w:val="bullet"/>
      <w:lvlText w:val="●"/>
      <w:lvlJc w:val="left"/>
      <w:pPr>
        <w:ind w:left="720" w:hanging="360"/>
      </w:pPr>
      <w:rPr>
        <w:rFonts w:ascii="Symbol" w:hAnsi="Symbol" w:hint="default"/>
      </w:rPr>
    </w:lvl>
    <w:lvl w:ilvl="1" w:tplc="AA309F86">
      <w:start w:val="1"/>
      <w:numFmt w:val="bullet"/>
      <w:lvlText w:val="●"/>
      <w:lvlJc w:val="left"/>
      <w:pPr>
        <w:ind w:left="1440" w:hanging="360"/>
      </w:pPr>
      <w:rPr>
        <w:rFonts w:ascii="Symbol" w:hAnsi="Symbol" w:hint="default"/>
      </w:rPr>
    </w:lvl>
    <w:lvl w:ilvl="2" w:tplc="4404ACB6">
      <w:start w:val="1"/>
      <w:numFmt w:val="bullet"/>
      <w:lvlText w:val="●"/>
      <w:lvlJc w:val="left"/>
      <w:pPr>
        <w:ind w:left="2160" w:hanging="360"/>
      </w:pPr>
      <w:rPr>
        <w:rFonts w:ascii="Symbol" w:hAnsi="Symbol" w:hint="default"/>
      </w:rPr>
    </w:lvl>
    <w:lvl w:ilvl="3" w:tplc="4AE0FCB6">
      <w:start w:val="1"/>
      <w:numFmt w:val="bullet"/>
      <w:lvlText w:val="●"/>
      <w:lvlJc w:val="left"/>
      <w:pPr>
        <w:ind w:left="2880" w:hanging="360"/>
      </w:pPr>
      <w:rPr>
        <w:rFonts w:ascii="Symbol" w:hAnsi="Symbol" w:hint="default"/>
      </w:rPr>
    </w:lvl>
    <w:lvl w:ilvl="4" w:tplc="8B642708">
      <w:start w:val="1"/>
      <w:numFmt w:val="bullet"/>
      <w:lvlText w:val="●"/>
      <w:lvlJc w:val="left"/>
      <w:pPr>
        <w:ind w:left="3600" w:hanging="360"/>
      </w:pPr>
      <w:rPr>
        <w:rFonts w:ascii="Symbol" w:hAnsi="Symbol" w:hint="default"/>
      </w:rPr>
    </w:lvl>
    <w:lvl w:ilvl="5" w:tplc="A7AAA894">
      <w:start w:val="1"/>
      <w:numFmt w:val="bullet"/>
      <w:lvlText w:val="●"/>
      <w:lvlJc w:val="left"/>
      <w:pPr>
        <w:ind w:left="4320" w:hanging="360"/>
      </w:pPr>
      <w:rPr>
        <w:rFonts w:ascii="Symbol" w:hAnsi="Symbol" w:hint="default"/>
      </w:rPr>
    </w:lvl>
    <w:lvl w:ilvl="6" w:tplc="C2F4B028">
      <w:numFmt w:val="decimal"/>
      <w:lvlText w:val=""/>
      <w:lvlJc w:val="left"/>
    </w:lvl>
    <w:lvl w:ilvl="7" w:tplc="761468A2">
      <w:numFmt w:val="decimal"/>
      <w:lvlText w:val=""/>
      <w:lvlJc w:val="left"/>
    </w:lvl>
    <w:lvl w:ilvl="8" w:tplc="7092F69A">
      <w:numFmt w:val="decimal"/>
      <w:lvlText w:val=""/>
      <w:lvlJc w:val="left"/>
    </w:lvl>
  </w:abstractNum>
  <w:abstractNum w:abstractNumId="32" w15:restartNumberingAfterBreak="0">
    <w:nsid w:val="099A08C7"/>
    <w:multiLevelType w:val="hybridMultilevel"/>
    <w:tmpl w:val="16622D4A"/>
    <w:lvl w:ilvl="0" w:tplc="D40EC09E">
      <w:start w:val="1"/>
      <w:numFmt w:val="bullet"/>
      <w:lvlText w:val="●"/>
      <w:lvlJc w:val="left"/>
      <w:pPr>
        <w:ind w:left="720" w:hanging="360"/>
      </w:pPr>
      <w:rPr>
        <w:rFonts w:ascii="Symbol" w:hAnsi="Symbol" w:hint="default"/>
      </w:rPr>
    </w:lvl>
    <w:lvl w:ilvl="1" w:tplc="1CD8EFE0">
      <w:start w:val="1"/>
      <w:numFmt w:val="bullet"/>
      <w:lvlText w:val="●"/>
      <w:lvlJc w:val="left"/>
      <w:pPr>
        <w:ind w:left="1440" w:hanging="360"/>
      </w:pPr>
      <w:rPr>
        <w:rFonts w:ascii="Symbol" w:hAnsi="Symbol" w:hint="default"/>
      </w:rPr>
    </w:lvl>
    <w:lvl w:ilvl="2" w:tplc="21D65198">
      <w:start w:val="1"/>
      <w:numFmt w:val="bullet"/>
      <w:lvlText w:val="●"/>
      <w:lvlJc w:val="left"/>
      <w:pPr>
        <w:ind w:left="2160" w:hanging="360"/>
      </w:pPr>
      <w:rPr>
        <w:rFonts w:ascii="Symbol" w:hAnsi="Symbol" w:hint="default"/>
      </w:rPr>
    </w:lvl>
    <w:lvl w:ilvl="3" w:tplc="AC0A963C">
      <w:start w:val="1"/>
      <w:numFmt w:val="bullet"/>
      <w:lvlText w:val="●"/>
      <w:lvlJc w:val="left"/>
      <w:pPr>
        <w:ind w:left="2880" w:hanging="360"/>
      </w:pPr>
      <w:rPr>
        <w:rFonts w:ascii="Symbol" w:hAnsi="Symbol" w:hint="default"/>
      </w:rPr>
    </w:lvl>
    <w:lvl w:ilvl="4" w:tplc="F746E926">
      <w:start w:val="1"/>
      <w:numFmt w:val="bullet"/>
      <w:lvlText w:val="●"/>
      <w:lvlJc w:val="left"/>
      <w:pPr>
        <w:ind w:left="3600" w:hanging="360"/>
      </w:pPr>
      <w:rPr>
        <w:rFonts w:ascii="Symbol" w:hAnsi="Symbol" w:hint="default"/>
      </w:rPr>
    </w:lvl>
    <w:lvl w:ilvl="5" w:tplc="F79EFBCA">
      <w:start w:val="1"/>
      <w:numFmt w:val="bullet"/>
      <w:lvlText w:val="●"/>
      <w:lvlJc w:val="left"/>
      <w:pPr>
        <w:ind w:left="4320" w:hanging="360"/>
      </w:pPr>
      <w:rPr>
        <w:rFonts w:ascii="Symbol" w:hAnsi="Symbol" w:hint="default"/>
      </w:rPr>
    </w:lvl>
    <w:lvl w:ilvl="6" w:tplc="024A0920">
      <w:numFmt w:val="decimal"/>
      <w:lvlText w:val=""/>
      <w:lvlJc w:val="left"/>
    </w:lvl>
    <w:lvl w:ilvl="7" w:tplc="4EACA02C">
      <w:numFmt w:val="decimal"/>
      <w:lvlText w:val=""/>
      <w:lvlJc w:val="left"/>
    </w:lvl>
    <w:lvl w:ilvl="8" w:tplc="23CCC662">
      <w:numFmt w:val="decimal"/>
      <w:lvlText w:val=""/>
      <w:lvlJc w:val="left"/>
    </w:lvl>
  </w:abstractNum>
  <w:abstractNum w:abstractNumId="33" w15:restartNumberingAfterBreak="0">
    <w:nsid w:val="099A08C8"/>
    <w:multiLevelType w:val="hybridMultilevel"/>
    <w:tmpl w:val="45589300"/>
    <w:lvl w:ilvl="0" w:tplc="E2A6A2B6">
      <w:start w:val="1"/>
      <w:numFmt w:val="bullet"/>
      <w:lvlText w:val="●"/>
      <w:lvlJc w:val="left"/>
      <w:pPr>
        <w:ind w:left="720" w:hanging="360"/>
      </w:pPr>
      <w:rPr>
        <w:rFonts w:ascii="Symbol" w:hAnsi="Symbol" w:hint="default"/>
      </w:rPr>
    </w:lvl>
    <w:lvl w:ilvl="1" w:tplc="B4AA666E">
      <w:start w:val="1"/>
      <w:numFmt w:val="bullet"/>
      <w:lvlText w:val="●"/>
      <w:lvlJc w:val="left"/>
      <w:pPr>
        <w:ind w:left="1440" w:hanging="360"/>
      </w:pPr>
      <w:rPr>
        <w:rFonts w:ascii="Symbol" w:hAnsi="Symbol" w:hint="default"/>
      </w:rPr>
    </w:lvl>
    <w:lvl w:ilvl="2" w:tplc="F59ABD44">
      <w:start w:val="1"/>
      <w:numFmt w:val="bullet"/>
      <w:lvlText w:val="●"/>
      <w:lvlJc w:val="left"/>
      <w:pPr>
        <w:ind w:left="2160" w:hanging="360"/>
      </w:pPr>
      <w:rPr>
        <w:rFonts w:ascii="Symbol" w:hAnsi="Symbol" w:hint="default"/>
      </w:rPr>
    </w:lvl>
    <w:lvl w:ilvl="3" w:tplc="602A9194">
      <w:start w:val="1"/>
      <w:numFmt w:val="bullet"/>
      <w:lvlText w:val="●"/>
      <w:lvlJc w:val="left"/>
      <w:pPr>
        <w:ind w:left="2880" w:hanging="360"/>
      </w:pPr>
      <w:rPr>
        <w:rFonts w:ascii="Symbol" w:hAnsi="Symbol" w:hint="default"/>
      </w:rPr>
    </w:lvl>
    <w:lvl w:ilvl="4" w:tplc="5900C654">
      <w:start w:val="1"/>
      <w:numFmt w:val="bullet"/>
      <w:lvlText w:val="●"/>
      <w:lvlJc w:val="left"/>
      <w:pPr>
        <w:ind w:left="3600" w:hanging="360"/>
      </w:pPr>
      <w:rPr>
        <w:rFonts w:ascii="Symbol" w:hAnsi="Symbol" w:hint="default"/>
      </w:rPr>
    </w:lvl>
    <w:lvl w:ilvl="5" w:tplc="00DEAB9E">
      <w:start w:val="1"/>
      <w:numFmt w:val="bullet"/>
      <w:lvlText w:val="●"/>
      <w:lvlJc w:val="left"/>
      <w:pPr>
        <w:ind w:left="4320" w:hanging="360"/>
      </w:pPr>
      <w:rPr>
        <w:rFonts w:ascii="Symbol" w:hAnsi="Symbol" w:hint="default"/>
      </w:rPr>
    </w:lvl>
    <w:lvl w:ilvl="6" w:tplc="44C007D4">
      <w:numFmt w:val="decimal"/>
      <w:lvlText w:val=""/>
      <w:lvlJc w:val="left"/>
    </w:lvl>
    <w:lvl w:ilvl="7" w:tplc="AB928988">
      <w:numFmt w:val="decimal"/>
      <w:lvlText w:val=""/>
      <w:lvlJc w:val="left"/>
    </w:lvl>
    <w:lvl w:ilvl="8" w:tplc="9178105E">
      <w:numFmt w:val="decimal"/>
      <w:lvlText w:val=""/>
      <w:lvlJc w:val="left"/>
    </w:lvl>
  </w:abstractNum>
  <w:abstractNum w:abstractNumId="34" w15:restartNumberingAfterBreak="0">
    <w:nsid w:val="099A08C9"/>
    <w:multiLevelType w:val="hybridMultilevel"/>
    <w:tmpl w:val="23C8244C"/>
    <w:lvl w:ilvl="0" w:tplc="BEB26670">
      <w:start w:val="1"/>
      <w:numFmt w:val="bullet"/>
      <w:lvlText w:val="●"/>
      <w:lvlJc w:val="left"/>
      <w:pPr>
        <w:ind w:left="720" w:hanging="360"/>
      </w:pPr>
      <w:rPr>
        <w:rFonts w:ascii="Symbol" w:hAnsi="Symbol" w:hint="default"/>
      </w:rPr>
    </w:lvl>
    <w:lvl w:ilvl="1" w:tplc="60F06260">
      <w:start w:val="1"/>
      <w:numFmt w:val="bullet"/>
      <w:lvlText w:val="●"/>
      <w:lvlJc w:val="left"/>
      <w:pPr>
        <w:ind w:left="1440" w:hanging="360"/>
      </w:pPr>
      <w:rPr>
        <w:rFonts w:ascii="Symbol" w:hAnsi="Symbol" w:hint="default"/>
      </w:rPr>
    </w:lvl>
    <w:lvl w:ilvl="2" w:tplc="9CB42208">
      <w:start w:val="1"/>
      <w:numFmt w:val="bullet"/>
      <w:lvlText w:val="●"/>
      <w:lvlJc w:val="left"/>
      <w:pPr>
        <w:ind w:left="2160" w:hanging="360"/>
      </w:pPr>
      <w:rPr>
        <w:rFonts w:ascii="Symbol" w:hAnsi="Symbol" w:hint="default"/>
      </w:rPr>
    </w:lvl>
    <w:lvl w:ilvl="3" w:tplc="D6AC26A8">
      <w:start w:val="1"/>
      <w:numFmt w:val="bullet"/>
      <w:lvlText w:val="●"/>
      <w:lvlJc w:val="left"/>
      <w:pPr>
        <w:ind w:left="2880" w:hanging="360"/>
      </w:pPr>
      <w:rPr>
        <w:rFonts w:ascii="Symbol" w:hAnsi="Symbol" w:hint="default"/>
      </w:rPr>
    </w:lvl>
    <w:lvl w:ilvl="4" w:tplc="68DE75DA">
      <w:start w:val="1"/>
      <w:numFmt w:val="bullet"/>
      <w:lvlText w:val="●"/>
      <w:lvlJc w:val="left"/>
      <w:pPr>
        <w:ind w:left="3600" w:hanging="360"/>
      </w:pPr>
      <w:rPr>
        <w:rFonts w:ascii="Symbol" w:hAnsi="Symbol" w:hint="default"/>
      </w:rPr>
    </w:lvl>
    <w:lvl w:ilvl="5" w:tplc="98F8D376">
      <w:start w:val="1"/>
      <w:numFmt w:val="bullet"/>
      <w:lvlText w:val="●"/>
      <w:lvlJc w:val="left"/>
      <w:pPr>
        <w:ind w:left="4320" w:hanging="360"/>
      </w:pPr>
      <w:rPr>
        <w:rFonts w:ascii="Symbol" w:hAnsi="Symbol" w:hint="default"/>
      </w:rPr>
    </w:lvl>
    <w:lvl w:ilvl="6" w:tplc="D9C86A50">
      <w:numFmt w:val="decimal"/>
      <w:lvlText w:val=""/>
      <w:lvlJc w:val="left"/>
    </w:lvl>
    <w:lvl w:ilvl="7" w:tplc="1FFC71F4">
      <w:numFmt w:val="decimal"/>
      <w:lvlText w:val=""/>
      <w:lvlJc w:val="left"/>
    </w:lvl>
    <w:lvl w:ilvl="8" w:tplc="3D961DEE">
      <w:numFmt w:val="decimal"/>
      <w:lvlText w:val=""/>
      <w:lvlJc w:val="left"/>
    </w:lvl>
  </w:abstractNum>
  <w:abstractNum w:abstractNumId="35" w15:restartNumberingAfterBreak="0">
    <w:nsid w:val="3A0C1815"/>
    <w:multiLevelType w:val="hybridMultilevel"/>
    <w:tmpl w:val="357C2DE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6" w15:restartNumberingAfterBreak="0">
    <w:nsid w:val="3FA86134"/>
    <w:multiLevelType w:val="hybridMultilevel"/>
    <w:tmpl w:val="0798C372"/>
    <w:lvl w:ilvl="0" w:tplc="2A4E5E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1E25D8"/>
    <w:multiLevelType w:val="hybridMultilevel"/>
    <w:tmpl w:val="9F949B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D7A664E"/>
    <w:multiLevelType w:val="hybridMultilevel"/>
    <w:tmpl w:val="79CE4684"/>
    <w:lvl w:ilvl="0" w:tplc="06D8E1DC">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26"/>
  </w:num>
  <w:num w:numId="2">
    <w:abstractNumId w:val="27"/>
  </w:num>
  <w:num w:numId="3">
    <w:abstractNumId w:val="28"/>
  </w:num>
  <w:num w:numId="4">
    <w:abstractNumId w:val="29"/>
  </w:num>
  <w:num w:numId="5">
    <w:abstractNumId w:val="30"/>
  </w:num>
  <w:num w:numId="6">
    <w:abstractNumId w:val="31"/>
  </w:num>
  <w:num w:numId="7">
    <w:abstractNumId w:val="32"/>
  </w:num>
  <w:num w:numId="8">
    <w:abstractNumId w:val="33"/>
  </w:num>
  <w:num w:numId="9">
    <w:abstractNumId w:val="34"/>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22"/>
  </w:num>
  <w:num w:numId="33">
    <w:abstractNumId w:val="23"/>
  </w:num>
  <w:num w:numId="34">
    <w:abstractNumId w:val="24"/>
  </w:num>
  <w:num w:numId="35">
    <w:abstractNumId w:val="37"/>
  </w:num>
  <w:num w:numId="36">
    <w:abstractNumId w:val="36"/>
  </w:num>
  <w:num w:numId="37">
    <w:abstractNumId w:val="38"/>
  </w:num>
  <w:num w:numId="38">
    <w:abstractNumId w:val="25"/>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F10"/>
    <w:rsid w:val="00031245"/>
    <w:rsid w:val="000367CD"/>
    <w:rsid w:val="00042D86"/>
    <w:rsid w:val="000629CC"/>
    <w:rsid w:val="00072D26"/>
    <w:rsid w:val="00094B24"/>
    <w:rsid w:val="0009588A"/>
    <w:rsid w:val="000B0CE3"/>
    <w:rsid w:val="00116C00"/>
    <w:rsid w:val="0013499B"/>
    <w:rsid w:val="00181FD4"/>
    <w:rsid w:val="00187EAF"/>
    <w:rsid w:val="001A7FE4"/>
    <w:rsid w:val="001F2243"/>
    <w:rsid w:val="001F6BB0"/>
    <w:rsid w:val="0028291E"/>
    <w:rsid w:val="002C44F1"/>
    <w:rsid w:val="002C6B0D"/>
    <w:rsid w:val="0039011D"/>
    <w:rsid w:val="003A7E12"/>
    <w:rsid w:val="003B0AC3"/>
    <w:rsid w:val="0045626F"/>
    <w:rsid w:val="004B28F5"/>
    <w:rsid w:val="004C1E6F"/>
    <w:rsid w:val="00556BF4"/>
    <w:rsid w:val="005C665D"/>
    <w:rsid w:val="005D72A8"/>
    <w:rsid w:val="00605D72"/>
    <w:rsid w:val="006061E8"/>
    <w:rsid w:val="00705F30"/>
    <w:rsid w:val="0073105A"/>
    <w:rsid w:val="00735B8C"/>
    <w:rsid w:val="00756242"/>
    <w:rsid w:val="007F5650"/>
    <w:rsid w:val="00804894"/>
    <w:rsid w:val="00815390"/>
    <w:rsid w:val="00840E73"/>
    <w:rsid w:val="008A05FE"/>
    <w:rsid w:val="008D6C3D"/>
    <w:rsid w:val="00904139"/>
    <w:rsid w:val="00970F11"/>
    <w:rsid w:val="009958F0"/>
    <w:rsid w:val="009B6CCC"/>
    <w:rsid w:val="009C647A"/>
    <w:rsid w:val="009C7DE2"/>
    <w:rsid w:val="00A07F5D"/>
    <w:rsid w:val="00A543CD"/>
    <w:rsid w:val="00AA70B5"/>
    <w:rsid w:val="00AF5EA4"/>
    <w:rsid w:val="00B268BF"/>
    <w:rsid w:val="00B56DE8"/>
    <w:rsid w:val="00B720D3"/>
    <w:rsid w:val="00B73997"/>
    <w:rsid w:val="00BB0704"/>
    <w:rsid w:val="00BD5BB5"/>
    <w:rsid w:val="00C03580"/>
    <w:rsid w:val="00C04F10"/>
    <w:rsid w:val="00C32210"/>
    <w:rsid w:val="00C67135"/>
    <w:rsid w:val="00C720C3"/>
    <w:rsid w:val="00C76E13"/>
    <w:rsid w:val="00CC0462"/>
    <w:rsid w:val="00D83333"/>
    <w:rsid w:val="00DC029E"/>
    <w:rsid w:val="00DD5F71"/>
    <w:rsid w:val="00DD71A8"/>
    <w:rsid w:val="00E01725"/>
    <w:rsid w:val="00E21FEE"/>
    <w:rsid w:val="00E82B00"/>
    <w:rsid w:val="00E82CD0"/>
    <w:rsid w:val="00E87285"/>
    <w:rsid w:val="00E903F8"/>
    <w:rsid w:val="00EF7202"/>
    <w:rsid w:val="00F27BD6"/>
    <w:rsid w:val="00F660AB"/>
    <w:rsid w:val="00F91CFE"/>
    <w:rsid w:val="00FA4313"/>
    <w:rsid w:val="00FB7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A7452"/>
  <w14:defaultImageDpi w14:val="300"/>
  <w15:docId w15:val="{E4C1501B-7909-5645-9CAC-15140D95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 w:type="character" w:styleId="Hyperlink">
    <w:name w:val="Hyperlink"/>
    <w:basedOn w:val="DefaultParagraphFont"/>
    <w:uiPriority w:val="99"/>
    <w:unhideWhenUsed/>
    <w:rsid w:val="0045626F"/>
    <w:rPr>
      <w:color w:val="0000FF" w:themeColor="hyperlink"/>
      <w:u w:val="single"/>
    </w:rPr>
  </w:style>
  <w:style w:type="paragraph" w:styleId="NormalWeb">
    <w:name w:val="Normal (Web)"/>
    <w:basedOn w:val="Normal"/>
    <w:uiPriority w:val="99"/>
    <w:unhideWhenUsed/>
    <w:rsid w:val="00B56DE8"/>
    <w:pPr>
      <w:overflowPunct/>
      <w:autoSpaceDE/>
      <w:autoSpaceDN/>
      <w:adjustRightInd/>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B56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75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one.org/best-practices/storage" TargetMode="External"/><Relationship Id="rId13" Type="http://schemas.openxmlformats.org/officeDocument/2006/relationships/hyperlink" Target="http://www.nerc.ac.uk/research/sites/data/" TargetMode="External"/><Relationship Id="rId18" Type="http://schemas.openxmlformats.org/officeDocument/2006/relationships/hyperlink" Target="https://zenodo.org/" TargetMode="External"/><Relationship Id="rId3" Type="http://schemas.openxmlformats.org/officeDocument/2006/relationships/styles" Target="styles.xml"/><Relationship Id="rId21" Type="http://schemas.openxmlformats.org/officeDocument/2006/relationships/hyperlink" Target="http://www.dcc.ac.uk/resources/how-guides/license-research-data" TargetMode="External"/><Relationship Id="rId7" Type="http://schemas.openxmlformats.org/officeDocument/2006/relationships/hyperlink" Target="https://www.ukdataservice.ac.uk/manage-data/store" TargetMode="External"/><Relationship Id="rId12" Type="http://schemas.openxmlformats.org/officeDocument/2006/relationships/hyperlink" Target="http://reshare.ukdataservice.ac.uk/" TargetMode="External"/><Relationship Id="rId17" Type="http://schemas.openxmlformats.org/officeDocument/2006/relationships/hyperlink" Target="https://www.nature.com/sdata/policies/repositories" TargetMode="External"/><Relationship Id="rId2" Type="http://schemas.openxmlformats.org/officeDocument/2006/relationships/numbering" Target="numbering.xml"/><Relationship Id="rId16" Type="http://schemas.openxmlformats.org/officeDocument/2006/relationships/hyperlink" Target="https://bbsrc.ukri.org/research/resources/" TargetMode="External"/><Relationship Id="rId20" Type="http://schemas.openxmlformats.org/officeDocument/2006/relationships/hyperlink" Target="http://www.dcc.ac.uk/resources/how-guides/appraise-select-data" TargetMode="External"/><Relationship Id="rId1" Type="http://schemas.openxmlformats.org/officeDocument/2006/relationships/customXml" Target="../customXml/item1.xml"/><Relationship Id="rId6" Type="http://schemas.openxmlformats.org/officeDocument/2006/relationships/hyperlink" Target="http://www.dcc.ac.uk/resources/metadata-standards" TargetMode="External"/><Relationship Id="rId11" Type="http://schemas.openxmlformats.org/officeDocument/2006/relationships/hyperlink" Target="http://www.dcc.ac.uk/resources/how-guides/appraise-select-dat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3data.org/" TargetMode="External"/><Relationship Id="rId23" Type="http://schemas.openxmlformats.org/officeDocument/2006/relationships/fontTable" Target="fontTable.xml"/><Relationship Id="rId10" Type="http://schemas.openxmlformats.org/officeDocument/2006/relationships/hyperlink" Target="https://www.ukdataservice.ac.uk/manage-data/store/security" TargetMode="External"/><Relationship Id="rId19" Type="http://schemas.openxmlformats.org/officeDocument/2006/relationships/hyperlink" Target="https://figshare.com/" TargetMode="External"/><Relationship Id="rId4" Type="http://schemas.openxmlformats.org/officeDocument/2006/relationships/settings" Target="settings.xml"/><Relationship Id="rId9" Type="http://schemas.openxmlformats.org/officeDocument/2006/relationships/hyperlink" Target="http://www.dcc.ac.uk/resources/briefing-papers/standards-watch-papers/information-security-management-iso-27000-iso-27k-s" TargetMode="External"/><Relationship Id="rId14" Type="http://schemas.openxmlformats.org/officeDocument/2006/relationships/hyperlink" Target="http://archaeologydataservice.ac.uk/" TargetMode="External"/><Relationship Id="rId22" Type="http://schemas.openxmlformats.org/officeDocument/2006/relationships/hyperlink" Target="http://ukdataservice.ac.uk/manage-data/plan/cost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D3236-B77E-483B-96DF-70E88DF8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6</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43</cp:revision>
  <dcterms:created xsi:type="dcterms:W3CDTF">2017-08-03T09:33:00Z</dcterms:created>
  <dcterms:modified xsi:type="dcterms:W3CDTF">2021-11-30T09:47:00Z</dcterms:modified>
  <cp:category/>
</cp:coreProperties>
</file>