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5554" w14:textId="6754EE49" w:rsidR="008736C2" w:rsidRPr="00FE66F8" w:rsidRDefault="00930048">
      <w:pPr>
        <w:pStyle w:val="Heading1"/>
        <w:rPr>
          <w:color w:val="000000" w:themeColor="text1"/>
        </w:rPr>
      </w:pPr>
      <w:r w:rsidRPr="00FE66F8">
        <w:rPr>
          <w:color w:val="000000" w:themeColor="text1"/>
        </w:rPr>
        <w:t xml:space="preserve">EPSRC </w:t>
      </w:r>
      <w:r w:rsidR="009F7748" w:rsidRPr="00FE66F8">
        <w:rPr>
          <w:color w:val="000000" w:themeColor="text1"/>
        </w:rPr>
        <w:t xml:space="preserve">DMP </w:t>
      </w:r>
      <w:r w:rsidRPr="00FE66F8">
        <w:rPr>
          <w:color w:val="000000" w:themeColor="text1"/>
        </w:rPr>
        <w:t xml:space="preserve">Template </w:t>
      </w:r>
      <w:r w:rsidR="009F7748" w:rsidRPr="00FE66F8">
        <w:rPr>
          <w:i/>
          <w:iCs/>
          <w:color w:val="000000" w:themeColor="text1"/>
        </w:rPr>
        <w:t>(With guidance note</w:t>
      </w:r>
      <w:r w:rsidR="00010E3F" w:rsidRPr="00FE66F8">
        <w:rPr>
          <w:i/>
          <w:iCs/>
          <w:color w:val="000000" w:themeColor="text1"/>
        </w:rPr>
        <w:t>s</w:t>
      </w:r>
      <w:r w:rsidR="009F7748" w:rsidRPr="00FE66F8">
        <w:rPr>
          <w:i/>
          <w:iCs/>
          <w:color w:val="000000" w:themeColor="text1"/>
        </w:rPr>
        <w:t>)</w:t>
      </w:r>
    </w:p>
    <w:p w14:paraId="4545C2B1" w14:textId="77777777" w:rsidR="008736C2" w:rsidRPr="00FE66F8" w:rsidRDefault="00930048">
      <w:pPr>
        <w:pStyle w:val="Heading3"/>
        <w:rPr>
          <w:color w:val="000000" w:themeColor="text1"/>
          <w:sz w:val="20"/>
          <w:szCs w:val="20"/>
        </w:rPr>
      </w:pPr>
      <w:r w:rsidRPr="00FE66F8">
        <w:rPr>
          <w:color w:val="000000" w:themeColor="text1"/>
          <w:sz w:val="20"/>
          <w:szCs w:val="20"/>
        </w:rPr>
        <w:t>Admin Details</w:t>
      </w:r>
    </w:p>
    <w:p w14:paraId="204AE216" w14:textId="77777777" w:rsidR="008736C2" w:rsidRPr="00FE66F8" w:rsidRDefault="00930048">
      <w:pPr>
        <w:rPr>
          <w:color w:val="000000" w:themeColor="text1"/>
          <w:sz w:val="20"/>
        </w:rPr>
      </w:pPr>
      <w:r w:rsidRPr="00FE66F8">
        <w:rPr>
          <w:b/>
          <w:color w:val="000000" w:themeColor="text1"/>
          <w:sz w:val="20"/>
        </w:rPr>
        <w:t>Plan Name:</w:t>
      </w:r>
      <w:r w:rsidRPr="00FE66F8">
        <w:rPr>
          <w:color w:val="000000" w:themeColor="text1"/>
          <w:sz w:val="20"/>
        </w:rPr>
        <w:t xml:space="preserve">       EPSRC Data Management Plan     </w:t>
      </w:r>
    </w:p>
    <w:p w14:paraId="73D01B0A" w14:textId="28919DD3" w:rsidR="008736C2" w:rsidRPr="00FE66F8" w:rsidRDefault="00930048">
      <w:pPr>
        <w:rPr>
          <w:color w:val="000000" w:themeColor="text1"/>
          <w:sz w:val="20"/>
        </w:rPr>
      </w:pPr>
      <w:r w:rsidRPr="00FE66F8">
        <w:rPr>
          <w:b/>
          <w:color w:val="000000" w:themeColor="text1"/>
          <w:sz w:val="20"/>
        </w:rPr>
        <w:t>Principal Investigator / Researcher:</w:t>
      </w:r>
      <w:r w:rsidRPr="00FE66F8">
        <w:rPr>
          <w:color w:val="000000" w:themeColor="text1"/>
          <w:sz w:val="20"/>
        </w:rPr>
        <w:t xml:space="preserve">            </w:t>
      </w:r>
    </w:p>
    <w:p w14:paraId="11AA3F8E" w14:textId="54B9037D" w:rsidR="008736C2" w:rsidRPr="00FE66F8" w:rsidRDefault="00930048">
      <w:pPr>
        <w:rPr>
          <w:color w:val="000000" w:themeColor="text1"/>
          <w:sz w:val="20"/>
        </w:rPr>
      </w:pPr>
      <w:r w:rsidRPr="00FE66F8">
        <w:rPr>
          <w:b/>
          <w:color w:val="000000" w:themeColor="text1"/>
          <w:sz w:val="20"/>
        </w:rPr>
        <w:t>Funder:</w:t>
      </w:r>
      <w:r w:rsidRPr="00FE66F8">
        <w:rPr>
          <w:color w:val="000000" w:themeColor="text1"/>
          <w:sz w:val="20"/>
        </w:rPr>
        <w:t xml:space="preserve">       </w:t>
      </w:r>
      <w:r w:rsidR="009F7748" w:rsidRPr="00FE66F8">
        <w:rPr>
          <w:color w:val="000000" w:themeColor="text1"/>
          <w:sz w:val="20"/>
        </w:rPr>
        <w:t>EPSRC</w:t>
      </w:r>
    </w:p>
    <w:p w14:paraId="4B54D3DF" w14:textId="6F0AE51C" w:rsidR="008736C2" w:rsidRPr="00FE66F8" w:rsidRDefault="00930048">
      <w:pPr>
        <w:rPr>
          <w:color w:val="000000" w:themeColor="text1"/>
          <w:sz w:val="20"/>
        </w:rPr>
      </w:pPr>
      <w:r w:rsidRPr="00FE66F8">
        <w:rPr>
          <w:b/>
          <w:color w:val="000000" w:themeColor="text1"/>
          <w:sz w:val="20"/>
        </w:rPr>
        <w:t>Institution:</w:t>
      </w:r>
      <w:r w:rsidRPr="00FE66F8">
        <w:rPr>
          <w:color w:val="000000" w:themeColor="text1"/>
          <w:sz w:val="20"/>
        </w:rPr>
        <w:t xml:space="preserve">       </w:t>
      </w:r>
      <w:r w:rsidR="009F7748" w:rsidRPr="00FE66F8">
        <w:rPr>
          <w:color w:val="000000" w:themeColor="text1"/>
          <w:sz w:val="20"/>
        </w:rPr>
        <w:t>Royal College of Art</w:t>
      </w:r>
      <w:r w:rsidRPr="00FE66F8">
        <w:rPr>
          <w:color w:val="000000" w:themeColor="text1"/>
          <w:sz w:val="20"/>
        </w:rPr>
        <w:t xml:space="preserve">     </w:t>
      </w:r>
    </w:p>
    <w:p w14:paraId="1050EF13" w14:textId="77777777" w:rsidR="003071CF" w:rsidRPr="00FE66F8" w:rsidRDefault="003071CF" w:rsidP="003071CF">
      <w:pPr>
        <w:keepNext/>
        <w:keepLines/>
        <w:spacing w:before="200" w:line="276" w:lineRule="auto"/>
        <w:outlineLvl w:val="2"/>
        <w:rPr>
          <w:rFonts w:eastAsiaTheme="majorEastAsia" w:cstheme="majorBidi"/>
          <w:b/>
          <w:bCs/>
          <w:caps/>
          <w:color w:val="000000" w:themeColor="text1"/>
          <w:sz w:val="22"/>
          <w:szCs w:val="22"/>
        </w:rPr>
      </w:pPr>
      <w:r w:rsidRPr="00FE66F8">
        <w:rPr>
          <w:rFonts w:eastAsiaTheme="majorEastAsia" w:cstheme="majorBidi"/>
          <w:b/>
          <w:bCs/>
          <w:caps/>
          <w:color w:val="000000" w:themeColor="text1"/>
          <w:sz w:val="22"/>
          <w:szCs w:val="22"/>
        </w:rPr>
        <w:t>1. Data Collection</w:t>
      </w:r>
    </w:p>
    <w:p w14:paraId="0BF0764F" w14:textId="77777777" w:rsidR="003071CF" w:rsidRPr="00FE66F8" w:rsidRDefault="003071CF" w:rsidP="003071CF">
      <w:pPr>
        <w:rPr>
          <w:b/>
          <w:color w:val="000000" w:themeColor="text1"/>
          <w:sz w:val="22"/>
          <w:szCs w:val="22"/>
        </w:rPr>
      </w:pPr>
      <w:r w:rsidRPr="00FE66F8">
        <w:rPr>
          <w:b/>
          <w:color w:val="000000" w:themeColor="text1"/>
          <w:sz w:val="22"/>
          <w:szCs w:val="22"/>
        </w:rPr>
        <w:t>1.1 What data will you collect or create?</w:t>
      </w:r>
    </w:p>
    <w:p w14:paraId="22F77657" w14:textId="77777777" w:rsidR="008736C2" w:rsidRPr="00FE66F8" w:rsidRDefault="008736C2">
      <w:pPr>
        <w:rPr>
          <w:color w:val="000000" w:themeColor="text1"/>
        </w:rPr>
      </w:pPr>
    </w:p>
    <w:p w14:paraId="0A839F95" w14:textId="77777777" w:rsidR="008736C2" w:rsidRPr="00FE66F8" w:rsidRDefault="00930048">
      <w:pPr>
        <w:rPr>
          <w:i/>
          <w:iCs/>
          <w:color w:val="000000" w:themeColor="text1"/>
          <w:sz w:val="20"/>
        </w:rPr>
      </w:pPr>
      <w:r w:rsidRPr="00FE66F8">
        <w:rPr>
          <w:b/>
          <w:i/>
          <w:iCs/>
          <w:color w:val="000000" w:themeColor="text1"/>
          <w:sz w:val="20"/>
        </w:rPr>
        <w:t>EPSRC Policy Expectations</w:t>
      </w:r>
    </w:p>
    <w:p w14:paraId="768DBE8A" w14:textId="77777777" w:rsidR="008736C2" w:rsidRPr="00FE66F8" w:rsidRDefault="00930048">
      <w:pPr>
        <w:rPr>
          <w:i/>
          <w:iCs/>
          <w:color w:val="000000" w:themeColor="text1"/>
          <w:sz w:val="20"/>
        </w:rPr>
      </w:pPr>
      <w:r w:rsidRPr="00FE66F8">
        <w:rPr>
          <w:i/>
          <w:iCs/>
          <w:color w:val="000000" w:themeColor="text1"/>
          <w:sz w:val="20"/>
        </w:rPr>
        <w:t>Research data is defined by EPSRC as recorded factual material commonly retained by and accepted in the scientific community as necessary to validate research findings.</w:t>
      </w:r>
    </w:p>
    <w:p w14:paraId="36D3A2CE" w14:textId="77777777" w:rsidR="008736C2" w:rsidRPr="00FE66F8" w:rsidRDefault="00930048">
      <w:pPr>
        <w:rPr>
          <w:i/>
          <w:iCs/>
          <w:color w:val="000000" w:themeColor="text1"/>
          <w:sz w:val="20"/>
        </w:rPr>
      </w:pPr>
      <w:r w:rsidRPr="00FE66F8">
        <w:rPr>
          <w:i/>
          <w:iCs/>
          <w:color w:val="000000" w:themeColor="text1"/>
          <w:sz w:val="20"/>
        </w:rPr>
        <w:t>Although the majority of such data is created in digital format, all research data is included irrespective of the format in which it is created.</w:t>
      </w:r>
    </w:p>
    <w:p w14:paraId="70197740" w14:textId="77777777" w:rsidR="008736C2" w:rsidRPr="00FE66F8" w:rsidRDefault="00930048">
      <w:pPr>
        <w:rPr>
          <w:i/>
          <w:iCs/>
          <w:color w:val="000000" w:themeColor="text1"/>
          <w:sz w:val="20"/>
        </w:rPr>
      </w:pPr>
      <w:r w:rsidRPr="00FE66F8">
        <w:rPr>
          <w:i/>
          <w:iCs/>
          <w:color w:val="000000" w:themeColor="text1"/>
          <w:sz w:val="20"/>
        </w:rPr>
        <w:t> </w:t>
      </w:r>
    </w:p>
    <w:p w14:paraId="33A52EC1" w14:textId="77777777" w:rsidR="009F7748" w:rsidRPr="00FE66F8" w:rsidRDefault="009F7748" w:rsidP="009F7748">
      <w:pPr>
        <w:rPr>
          <w:i/>
          <w:iCs/>
          <w:color w:val="000000" w:themeColor="text1"/>
          <w:sz w:val="16"/>
          <w:szCs w:val="16"/>
        </w:rPr>
      </w:pPr>
      <w:r w:rsidRPr="00FE66F8">
        <w:rPr>
          <w:b/>
          <w:i/>
          <w:iCs/>
          <w:color w:val="000000" w:themeColor="text1"/>
          <w:sz w:val="20"/>
        </w:rPr>
        <w:t>RCA/DCC guidance: Data description</w:t>
      </w:r>
    </w:p>
    <w:p w14:paraId="62FF6C97" w14:textId="77777777" w:rsidR="009F7748" w:rsidRPr="00FE66F8" w:rsidRDefault="009F7748" w:rsidP="009F7748">
      <w:pPr>
        <w:rPr>
          <w:rFonts w:cs="Arial"/>
          <w:i/>
          <w:iCs/>
          <w:color w:val="000000" w:themeColor="text1"/>
          <w:sz w:val="20"/>
        </w:rPr>
      </w:pPr>
      <w:r w:rsidRPr="00FE66F8">
        <w:rPr>
          <w:rFonts w:cs="Arial"/>
          <w:i/>
          <w:iCs/>
          <w:color w:val="000000" w:themeColor="text1"/>
          <w:sz w:val="20"/>
          <w:lang w:eastAsia="en-GB"/>
        </w:rPr>
        <w:t>Give a summary of the data you will collect or create, noting the content, coverage and data type, e.g., tabular data, survey data, experimental measurements, models, software, audiovisual data, physical samples, etc.</w:t>
      </w:r>
    </w:p>
    <w:p w14:paraId="7BF5CBD2" w14:textId="77777777" w:rsidR="009F7748" w:rsidRPr="00FE66F8" w:rsidRDefault="009F7748" w:rsidP="009F7748">
      <w:pPr>
        <w:rPr>
          <w:rFonts w:cs="Arial"/>
          <w:i/>
          <w:iCs/>
          <w:color w:val="000000" w:themeColor="text1"/>
          <w:sz w:val="20"/>
        </w:rPr>
      </w:pPr>
    </w:p>
    <w:p w14:paraId="1F9937DE" w14:textId="77777777" w:rsidR="009F7748" w:rsidRPr="00FE66F8" w:rsidRDefault="009F7748" w:rsidP="009F7748">
      <w:pPr>
        <w:rPr>
          <w:rFonts w:cs="Arial"/>
          <w:i/>
          <w:iCs/>
          <w:color w:val="000000" w:themeColor="text1"/>
          <w:sz w:val="20"/>
        </w:rPr>
      </w:pPr>
      <w:r w:rsidRPr="00FE66F8">
        <w:rPr>
          <w:rFonts w:cs="Arial"/>
          <w:i/>
          <w:iCs/>
          <w:color w:val="000000" w:themeColor="text1"/>
          <w:sz w:val="20"/>
          <w:lang w:eastAsia="en-GB"/>
        </w:rPr>
        <w:t>Consider how your data could complement and integrate with existing data, or whether there are any existing data or methods that you could reuse.</w:t>
      </w:r>
    </w:p>
    <w:p w14:paraId="54010DCC" w14:textId="77777777" w:rsidR="009F7748" w:rsidRPr="00FE66F8" w:rsidRDefault="009F7748" w:rsidP="009F7748">
      <w:pPr>
        <w:rPr>
          <w:rFonts w:cs="Arial"/>
          <w:i/>
          <w:iCs/>
          <w:color w:val="000000" w:themeColor="text1"/>
          <w:sz w:val="20"/>
        </w:rPr>
      </w:pPr>
    </w:p>
    <w:p w14:paraId="477B3642" w14:textId="77777777" w:rsidR="009F7748" w:rsidRPr="00FE66F8" w:rsidRDefault="009F7748" w:rsidP="009F7748">
      <w:pPr>
        <w:rPr>
          <w:rFonts w:cs="Arial"/>
          <w:i/>
          <w:iCs/>
          <w:color w:val="000000" w:themeColor="text1"/>
          <w:sz w:val="20"/>
        </w:rPr>
      </w:pPr>
      <w:r w:rsidRPr="00FE66F8">
        <w:rPr>
          <w:rFonts w:cs="Arial"/>
          <w:i/>
          <w:iCs/>
          <w:color w:val="000000" w:themeColor="text1"/>
          <w:sz w:val="20"/>
        </w:rPr>
        <w:t>I</w:t>
      </w:r>
      <w:r w:rsidRPr="00FE66F8">
        <w:rPr>
          <w:rFonts w:cs="Arial"/>
          <w:i/>
          <w:iCs/>
          <w:color w:val="000000" w:themeColor="text1"/>
          <w:sz w:val="20"/>
          <w:lang w:eastAsia="en-GB"/>
        </w:rPr>
        <w:t>ndicate which data are of long-term value and should be shared and/or preserved.</w:t>
      </w:r>
    </w:p>
    <w:p w14:paraId="5CDD5213" w14:textId="77777777" w:rsidR="009F7748" w:rsidRPr="00FE66F8" w:rsidRDefault="009F7748" w:rsidP="009F7748">
      <w:pPr>
        <w:rPr>
          <w:rFonts w:cs="Arial"/>
          <w:i/>
          <w:iCs/>
          <w:color w:val="000000" w:themeColor="text1"/>
          <w:sz w:val="20"/>
        </w:rPr>
      </w:pPr>
    </w:p>
    <w:p w14:paraId="31A28369" w14:textId="77777777" w:rsidR="009F7748" w:rsidRPr="00FE66F8" w:rsidRDefault="009F7748" w:rsidP="009F7748">
      <w:pPr>
        <w:rPr>
          <w:rFonts w:cs="Arial"/>
          <w:i/>
          <w:iCs/>
          <w:color w:val="000000" w:themeColor="text1"/>
          <w:sz w:val="20"/>
          <w:lang w:eastAsia="en-GB"/>
        </w:rPr>
      </w:pPr>
      <w:r w:rsidRPr="00FE66F8">
        <w:rPr>
          <w:rFonts w:cs="Arial"/>
          <w:i/>
          <w:iCs/>
          <w:color w:val="000000" w:themeColor="text1"/>
          <w:sz w:val="20"/>
          <w:lang w:eastAsia="en-GB"/>
        </w:rPr>
        <w:t>If purchasing or reusing existing data, explain how issues such as copyright and IPR have been addressed. You should aim to minimise any restrictions on the reuse (and subsequent sharing) of third-party data.</w:t>
      </w:r>
    </w:p>
    <w:p w14:paraId="06EEE295" w14:textId="77777777" w:rsidR="008736C2" w:rsidRPr="00FE66F8" w:rsidRDefault="008736C2">
      <w:pPr>
        <w:rPr>
          <w:color w:val="000000" w:themeColor="text1"/>
        </w:rPr>
      </w:pPr>
    </w:p>
    <w:p w14:paraId="15771F23" w14:textId="77777777" w:rsidR="00697079" w:rsidRPr="00FE66F8" w:rsidRDefault="00697079" w:rsidP="00697079">
      <w:pPr>
        <w:rPr>
          <w:b/>
          <w:color w:val="000000" w:themeColor="text1"/>
          <w:sz w:val="22"/>
          <w:szCs w:val="22"/>
        </w:rPr>
      </w:pPr>
      <w:r w:rsidRPr="00FE66F8">
        <w:rPr>
          <w:b/>
          <w:color w:val="000000" w:themeColor="text1"/>
          <w:sz w:val="22"/>
          <w:szCs w:val="22"/>
        </w:rPr>
        <w:t>1.2 How will the data be collected or created?</w:t>
      </w:r>
    </w:p>
    <w:p w14:paraId="15F22D40" w14:textId="77777777" w:rsidR="008736C2" w:rsidRPr="00FE66F8" w:rsidRDefault="008736C2">
      <w:pPr>
        <w:rPr>
          <w:color w:val="000000" w:themeColor="text1"/>
        </w:rPr>
      </w:pPr>
    </w:p>
    <w:p w14:paraId="06BEB82F"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Plans should be in accordance with relevant standards and community best practice.</w:t>
      </w:r>
    </w:p>
    <w:p w14:paraId="5DACA4EF" w14:textId="77777777" w:rsidR="008736C2" w:rsidRPr="00FE66F8" w:rsidRDefault="00930048">
      <w:pPr>
        <w:rPr>
          <w:i/>
          <w:iCs/>
          <w:color w:val="000000" w:themeColor="text1"/>
          <w:sz w:val="20"/>
        </w:rPr>
      </w:pPr>
      <w:r w:rsidRPr="00FE66F8">
        <w:rPr>
          <w:i/>
          <w:iCs/>
          <w:color w:val="000000" w:themeColor="text1"/>
          <w:sz w:val="20"/>
        </w:rPr>
        <w:t> </w:t>
      </w:r>
    </w:p>
    <w:p w14:paraId="63ACD286" w14:textId="77777777" w:rsidR="00906271" w:rsidRPr="00FE66F8" w:rsidRDefault="00906271" w:rsidP="00906271">
      <w:pPr>
        <w:rPr>
          <w:i/>
          <w:iCs/>
          <w:color w:val="000000" w:themeColor="text1"/>
          <w:sz w:val="20"/>
        </w:rPr>
      </w:pPr>
      <w:r w:rsidRPr="00FE66F8">
        <w:rPr>
          <w:b/>
          <w:i/>
          <w:iCs/>
          <w:color w:val="000000" w:themeColor="text1"/>
          <w:sz w:val="20"/>
        </w:rPr>
        <w:t>RCA/DCC guidance: Data collection</w:t>
      </w:r>
    </w:p>
    <w:p w14:paraId="78153884" w14:textId="77777777" w:rsidR="00906271" w:rsidRPr="00FE66F8" w:rsidRDefault="00906271" w:rsidP="00906271">
      <w:pPr>
        <w:rPr>
          <w:rFonts w:cs="Arial"/>
          <w:i/>
          <w:iCs/>
          <w:color w:val="000000" w:themeColor="text1"/>
          <w:sz w:val="20"/>
        </w:rPr>
      </w:pPr>
      <w:r w:rsidRPr="00FE66F8">
        <w:rPr>
          <w:rFonts w:cs="Arial"/>
          <w:i/>
          <w:iCs/>
          <w:color w:val="000000" w:themeColor="text1"/>
          <w:sz w:val="20"/>
        </w:rPr>
        <w:t>Outline how the data will be collected and processed. This should cover relevant standards or methods, quality assurance and data organisation.</w:t>
      </w:r>
    </w:p>
    <w:p w14:paraId="612617FD" w14:textId="77777777" w:rsidR="00906271" w:rsidRPr="00FE66F8" w:rsidRDefault="00906271" w:rsidP="00906271">
      <w:pPr>
        <w:rPr>
          <w:rFonts w:cs="Arial"/>
          <w:i/>
          <w:iCs/>
          <w:color w:val="000000" w:themeColor="text1"/>
          <w:sz w:val="20"/>
        </w:rPr>
      </w:pPr>
    </w:p>
    <w:p w14:paraId="0D731E74" w14:textId="77777777" w:rsidR="00906271" w:rsidRPr="00FE66F8" w:rsidRDefault="00906271" w:rsidP="00906271">
      <w:pPr>
        <w:rPr>
          <w:rFonts w:cs="Arial"/>
          <w:i/>
          <w:iCs/>
          <w:color w:val="000000" w:themeColor="text1"/>
          <w:sz w:val="20"/>
        </w:rPr>
      </w:pPr>
      <w:r w:rsidRPr="00FE66F8">
        <w:rPr>
          <w:rFonts w:cs="Arial"/>
          <w:i/>
          <w:iCs/>
          <w:color w:val="000000" w:themeColor="text1"/>
          <w:sz w:val="20"/>
        </w:rPr>
        <w:t>Indicate how the data will be organised during the project, mentioning, e.g., naming conventions, version control and folder structures. Consistent, well-ordered research data will be easier to find, understand and reuse.</w:t>
      </w:r>
    </w:p>
    <w:p w14:paraId="1463FDF1" w14:textId="77777777" w:rsidR="00906271" w:rsidRPr="00FE66F8" w:rsidRDefault="00906271" w:rsidP="00906271">
      <w:pPr>
        <w:rPr>
          <w:rFonts w:cs="Arial"/>
          <w:i/>
          <w:iCs/>
          <w:color w:val="000000" w:themeColor="text1"/>
          <w:sz w:val="20"/>
        </w:rPr>
      </w:pPr>
    </w:p>
    <w:p w14:paraId="5B11CA0F" w14:textId="77777777" w:rsidR="00906271" w:rsidRPr="00FE66F8" w:rsidRDefault="00906271" w:rsidP="00906271">
      <w:pPr>
        <w:rPr>
          <w:rFonts w:cs="Arial"/>
          <w:i/>
          <w:iCs/>
          <w:color w:val="000000" w:themeColor="text1"/>
          <w:sz w:val="20"/>
        </w:rPr>
      </w:pPr>
      <w:r w:rsidRPr="00FE66F8">
        <w:rPr>
          <w:rFonts w:cs="Arial"/>
          <w:i/>
          <w:iCs/>
          <w:color w:val="000000" w:themeColor="text1"/>
          <w:sz w:val="20"/>
        </w:rPr>
        <w:t>Explain how the consistency and quality of data collection will be controlled and documented. This may include processes such as calibration, repeat samples or measurements, standardised data capture, data entry validation, peer review of data or representation with controlled vocabularies.</w:t>
      </w:r>
    </w:p>
    <w:p w14:paraId="5481948A" w14:textId="77777777" w:rsidR="00906271" w:rsidRPr="00FE66F8" w:rsidRDefault="00906271" w:rsidP="00906271">
      <w:pPr>
        <w:rPr>
          <w:rFonts w:cs="Arial"/>
          <w:i/>
          <w:iCs/>
          <w:color w:val="000000" w:themeColor="text1"/>
          <w:sz w:val="20"/>
        </w:rPr>
      </w:pPr>
    </w:p>
    <w:p w14:paraId="0A2C4BFA" w14:textId="77777777" w:rsidR="00906271" w:rsidRPr="00FE66F8" w:rsidRDefault="00906271" w:rsidP="00906271">
      <w:pPr>
        <w:rPr>
          <w:rFonts w:cs="Arial"/>
          <w:i/>
          <w:iCs/>
          <w:color w:val="000000" w:themeColor="text1"/>
          <w:sz w:val="20"/>
        </w:rPr>
      </w:pPr>
      <w:r w:rsidRPr="00FE66F8">
        <w:rPr>
          <w:rFonts w:cs="Arial"/>
          <w:i/>
          <w:iCs/>
          <w:color w:val="000000" w:themeColor="text1"/>
          <w:sz w:val="20"/>
        </w:rPr>
        <w:t>See the DataOne Best Practices for </w:t>
      </w:r>
      <w:hyperlink r:id="rId5" w:tgtFrame="_blank" w:history="1">
        <w:r w:rsidRPr="00FE66F8">
          <w:rPr>
            <w:rStyle w:val="Hyperlink"/>
            <w:rFonts w:eastAsiaTheme="majorEastAsia" w:cs="Arial"/>
            <w:i/>
            <w:iCs/>
            <w:color w:val="000000" w:themeColor="text1"/>
            <w:sz w:val="20"/>
          </w:rPr>
          <w:t>data quality</w:t>
        </w:r>
      </w:hyperlink>
      <w:r w:rsidRPr="00FE66F8">
        <w:rPr>
          <w:rFonts w:cs="Arial"/>
          <w:i/>
          <w:iCs/>
          <w:color w:val="000000" w:themeColor="text1"/>
          <w:sz w:val="20"/>
        </w:rPr>
        <w:t>.</w:t>
      </w:r>
    </w:p>
    <w:p w14:paraId="70C21BA8" w14:textId="77777777" w:rsidR="00697079" w:rsidRPr="00FE66F8" w:rsidRDefault="00697079" w:rsidP="00697079">
      <w:pPr>
        <w:keepNext/>
        <w:keepLines/>
        <w:spacing w:before="200" w:line="276" w:lineRule="auto"/>
        <w:outlineLvl w:val="2"/>
        <w:rPr>
          <w:rFonts w:eastAsiaTheme="majorEastAsia" w:cstheme="majorBidi"/>
          <w:b/>
          <w:bCs/>
          <w:caps/>
          <w:color w:val="000000" w:themeColor="text1"/>
          <w:sz w:val="22"/>
          <w:szCs w:val="22"/>
        </w:rPr>
      </w:pPr>
      <w:r w:rsidRPr="00FE66F8">
        <w:rPr>
          <w:rFonts w:eastAsiaTheme="majorEastAsia" w:cstheme="majorBidi"/>
          <w:b/>
          <w:bCs/>
          <w:caps/>
          <w:color w:val="000000" w:themeColor="text1"/>
          <w:sz w:val="22"/>
          <w:szCs w:val="22"/>
        </w:rPr>
        <w:t>2. Documentation and Metadata</w:t>
      </w:r>
    </w:p>
    <w:p w14:paraId="61ABE3CE" w14:textId="77777777" w:rsidR="00697079" w:rsidRPr="00FE66F8" w:rsidRDefault="00697079" w:rsidP="00697079">
      <w:pPr>
        <w:rPr>
          <w:b/>
          <w:color w:val="000000" w:themeColor="text1"/>
          <w:sz w:val="22"/>
          <w:szCs w:val="22"/>
        </w:rPr>
      </w:pPr>
      <w:r w:rsidRPr="00FE66F8">
        <w:rPr>
          <w:b/>
          <w:color w:val="000000" w:themeColor="text1"/>
          <w:sz w:val="22"/>
          <w:szCs w:val="22"/>
        </w:rPr>
        <w:t>What documentation and metadata will accompany the data?</w:t>
      </w:r>
    </w:p>
    <w:p w14:paraId="1A4F45B5" w14:textId="77777777" w:rsidR="008736C2" w:rsidRPr="00FE66F8" w:rsidRDefault="008736C2">
      <w:pPr>
        <w:rPr>
          <w:color w:val="000000" w:themeColor="text1"/>
        </w:rPr>
      </w:pPr>
    </w:p>
    <w:p w14:paraId="6E31EB7F" w14:textId="77777777" w:rsidR="008736C2" w:rsidRPr="00FE66F8" w:rsidRDefault="00930048">
      <w:pPr>
        <w:rPr>
          <w:i/>
          <w:iCs/>
          <w:color w:val="000000" w:themeColor="text1"/>
          <w:sz w:val="20"/>
        </w:rPr>
      </w:pPr>
      <w:r w:rsidRPr="00FE66F8">
        <w:rPr>
          <w:b/>
          <w:i/>
          <w:iCs/>
          <w:color w:val="000000" w:themeColor="text1"/>
          <w:sz w:val="20"/>
        </w:rPr>
        <w:t>EPSRC Policy Expectations</w:t>
      </w:r>
    </w:p>
    <w:p w14:paraId="0C245090" w14:textId="77777777" w:rsidR="008736C2" w:rsidRPr="00FE66F8" w:rsidRDefault="00930048">
      <w:pPr>
        <w:rPr>
          <w:i/>
          <w:iCs/>
          <w:color w:val="000000" w:themeColor="text1"/>
          <w:sz w:val="20"/>
        </w:rPr>
      </w:pPr>
      <w:r w:rsidRPr="00FE66F8">
        <w:rPr>
          <w:i/>
          <w:iCs/>
          <w:color w:val="000000" w:themeColor="text1"/>
          <w:sz w:val="20"/>
        </w:rPr>
        <w:lastRenderedPageBreak/>
        <w:t>Sufficient metadata should be recorded and made openly available to enable other researchers to understand the potential for further research and re-use of the data.</w:t>
      </w:r>
    </w:p>
    <w:p w14:paraId="68336DAA" w14:textId="77777777" w:rsidR="008736C2" w:rsidRPr="00FE66F8" w:rsidRDefault="00930048">
      <w:pPr>
        <w:rPr>
          <w:i/>
          <w:iCs/>
          <w:color w:val="000000" w:themeColor="text1"/>
          <w:sz w:val="20"/>
        </w:rPr>
      </w:pPr>
      <w:r w:rsidRPr="00FE66F8">
        <w:rPr>
          <w:i/>
          <w:iCs/>
          <w:color w:val="000000" w:themeColor="text1"/>
          <w:sz w:val="20"/>
        </w:rPr>
        <w:t>EPSRC recommends that appropriately structured metadata is published (normally within 12 months of the data being generated) and made freely accessible on the internet. In each case the metadata must be sufficient to allow others to understand what research data exists, why, when and how it was generated, and how to access it.</w:t>
      </w:r>
    </w:p>
    <w:p w14:paraId="18030C4B" w14:textId="77777777" w:rsidR="008736C2" w:rsidRPr="00FE66F8" w:rsidRDefault="00930048">
      <w:pPr>
        <w:rPr>
          <w:i/>
          <w:iCs/>
          <w:color w:val="000000" w:themeColor="text1"/>
          <w:sz w:val="20"/>
        </w:rPr>
      </w:pPr>
      <w:r w:rsidRPr="00FE66F8">
        <w:rPr>
          <w:i/>
          <w:iCs/>
          <w:color w:val="000000" w:themeColor="text1"/>
          <w:sz w:val="20"/>
        </w:rPr>
        <w:t xml:space="preserve">Where the research data referred to in the metadata is a digital object, it is expected that the metadata will include use of a robust digital object identifier (For example as available through the </w:t>
      </w:r>
      <w:hyperlink r:id="rId6">
        <w:r w:rsidRPr="00FE66F8">
          <w:rPr>
            <w:i/>
            <w:iCs/>
            <w:color w:val="000000" w:themeColor="text1"/>
            <w:sz w:val="20"/>
            <w:u w:val="single"/>
          </w:rPr>
          <w:t>DataCite organisation</w:t>
        </w:r>
      </w:hyperlink>
      <w:r w:rsidRPr="00FE66F8">
        <w:rPr>
          <w:i/>
          <w:iCs/>
          <w:color w:val="000000" w:themeColor="text1"/>
          <w:sz w:val="20"/>
        </w:rPr>
        <w:t>).</w:t>
      </w:r>
    </w:p>
    <w:p w14:paraId="47FB648D" w14:textId="77777777" w:rsidR="008736C2" w:rsidRPr="00FE66F8" w:rsidRDefault="00930048">
      <w:pPr>
        <w:rPr>
          <w:i/>
          <w:iCs/>
          <w:color w:val="000000" w:themeColor="text1"/>
          <w:sz w:val="20"/>
        </w:rPr>
      </w:pPr>
      <w:r w:rsidRPr="00FE66F8">
        <w:rPr>
          <w:i/>
          <w:iCs/>
          <w:color w:val="000000" w:themeColor="text1"/>
          <w:sz w:val="20"/>
        </w:rPr>
        <w:t>Published research papers should include a short statement describing how and on what terms any supporting research data may be accessed.</w:t>
      </w:r>
    </w:p>
    <w:p w14:paraId="124D3DC2" w14:textId="77777777" w:rsidR="008736C2" w:rsidRPr="00FE66F8" w:rsidRDefault="00930048">
      <w:pPr>
        <w:rPr>
          <w:i/>
          <w:iCs/>
          <w:color w:val="000000" w:themeColor="text1"/>
          <w:sz w:val="20"/>
        </w:rPr>
      </w:pPr>
      <w:r w:rsidRPr="00FE66F8">
        <w:rPr>
          <w:i/>
          <w:iCs/>
          <w:color w:val="000000" w:themeColor="text1"/>
          <w:sz w:val="20"/>
        </w:rPr>
        <w:t>Think about how much time/effort will be needed to create appropriate supporting documentation/metadata prior to depositing retained data, and ensure you have the resources to cover this aspect.</w:t>
      </w:r>
    </w:p>
    <w:p w14:paraId="3846E85C" w14:textId="77777777" w:rsidR="008736C2" w:rsidRPr="00FE66F8" w:rsidRDefault="00930048">
      <w:pPr>
        <w:rPr>
          <w:i/>
          <w:iCs/>
          <w:color w:val="000000" w:themeColor="text1"/>
          <w:sz w:val="20"/>
        </w:rPr>
      </w:pPr>
      <w:r w:rsidRPr="00FE66F8">
        <w:rPr>
          <w:i/>
          <w:iCs/>
          <w:color w:val="000000" w:themeColor="text1"/>
          <w:sz w:val="20"/>
        </w:rPr>
        <w:t> </w:t>
      </w:r>
    </w:p>
    <w:p w14:paraId="134CE3B2" w14:textId="0C40A370" w:rsidR="00697079" w:rsidRPr="00FE66F8" w:rsidRDefault="00906271" w:rsidP="00697079">
      <w:pPr>
        <w:rPr>
          <w:i/>
          <w:iCs/>
          <w:color w:val="000000" w:themeColor="text1"/>
          <w:sz w:val="20"/>
        </w:rPr>
      </w:pPr>
      <w:r w:rsidRPr="00FE66F8">
        <w:rPr>
          <w:b/>
          <w:i/>
          <w:iCs/>
          <w:color w:val="000000" w:themeColor="text1"/>
          <w:sz w:val="20"/>
        </w:rPr>
        <w:t>RCA/</w:t>
      </w:r>
      <w:r w:rsidR="00697079" w:rsidRPr="00FE66F8">
        <w:rPr>
          <w:b/>
          <w:i/>
          <w:iCs/>
          <w:color w:val="000000" w:themeColor="text1"/>
          <w:sz w:val="20"/>
        </w:rPr>
        <w:t>DCC guidance on Metadata</w:t>
      </w:r>
      <w:r w:rsidR="00697079" w:rsidRPr="00FE66F8">
        <w:rPr>
          <w:i/>
          <w:iCs/>
          <w:color w:val="000000" w:themeColor="text1"/>
          <w:sz w:val="20"/>
        </w:rPr>
        <w:br/>
        <w:t>Questions to consider:</w:t>
      </w:r>
    </w:p>
    <w:p w14:paraId="07C7E814" w14:textId="77777777" w:rsidR="00697079" w:rsidRPr="00FE66F8" w:rsidRDefault="00697079" w:rsidP="00697079">
      <w:pPr>
        <w:numPr>
          <w:ilvl w:val="0"/>
          <w:numId w:val="10"/>
        </w:numPr>
        <w:spacing w:before="240"/>
        <w:rPr>
          <w:i/>
          <w:iCs/>
          <w:color w:val="000000" w:themeColor="text1"/>
          <w:sz w:val="20"/>
        </w:rPr>
      </w:pPr>
      <w:r w:rsidRPr="00FE66F8">
        <w:rPr>
          <w:i/>
          <w:iCs/>
          <w:color w:val="000000" w:themeColor="text1"/>
          <w:sz w:val="20"/>
        </w:rPr>
        <w:t>How will you capture / create the metadata?</w:t>
      </w:r>
    </w:p>
    <w:p w14:paraId="1B1EF486" w14:textId="77777777" w:rsidR="00697079" w:rsidRPr="00FE66F8" w:rsidRDefault="00697079" w:rsidP="00697079">
      <w:pPr>
        <w:numPr>
          <w:ilvl w:val="0"/>
          <w:numId w:val="10"/>
        </w:numPr>
        <w:rPr>
          <w:i/>
          <w:iCs/>
          <w:color w:val="000000" w:themeColor="text1"/>
          <w:sz w:val="20"/>
        </w:rPr>
      </w:pPr>
      <w:r w:rsidRPr="00FE66F8">
        <w:rPr>
          <w:i/>
          <w:iCs/>
          <w:color w:val="000000" w:themeColor="text1"/>
          <w:sz w:val="20"/>
        </w:rPr>
        <w:t>Can any of this information be created automatically?</w:t>
      </w:r>
    </w:p>
    <w:p w14:paraId="0D97876F" w14:textId="77777777" w:rsidR="00697079" w:rsidRPr="00FE66F8" w:rsidRDefault="00697079" w:rsidP="00697079">
      <w:pPr>
        <w:numPr>
          <w:ilvl w:val="0"/>
          <w:numId w:val="10"/>
        </w:numPr>
        <w:spacing w:after="240"/>
        <w:rPr>
          <w:i/>
          <w:iCs/>
          <w:color w:val="000000" w:themeColor="text1"/>
          <w:sz w:val="20"/>
        </w:rPr>
      </w:pPr>
      <w:r w:rsidRPr="00FE66F8">
        <w:rPr>
          <w:i/>
          <w:iCs/>
          <w:color w:val="000000" w:themeColor="text1"/>
          <w:sz w:val="20"/>
        </w:rPr>
        <w:t>What metadata standards will you use and why?</w:t>
      </w:r>
    </w:p>
    <w:p w14:paraId="1288907C" w14:textId="77777777" w:rsidR="00697079" w:rsidRPr="00FE66F8" w:rsidRDefault="00697079" w:rsidP="00697079">
      <w:pPr>
        <w:rPr>
          <w:i/>
          <w:iCs/>
          <w:color w:val="000000" w:themeColor="text1"/>
          <w:sz w:val="20"/>
        </w:rPr>
      </w:pPr>
      <w:r w:rsidRPr="00FE66F8">
        <w:rPr>
          <w:i/>
          <w:iCs/>
          <w:color w:val="000000" w:themeColor="text1"/>
          <w:sz w:val="20"/>
        </w:rPr>
        <w:t>Metadata should be created to describe the data and aid discovery. Consider how you will capture this information and where it will be recorded e.g. in a database with links to each item, in a ‘readme’ text file, in file headers etc.</w:t>
      </w:r>
    </w:p>
    <w:p w14:paraId="1C1BA231" w14:textId="77777777" w:rsidR="00697079" w:rsidRPr="00FE66F8" w:rsidRDefault="00697079" w:rsidP="00697079">
      <w:pPr>
        <w:rPr>
          <w:i/>
          <w:iCs/>
          <w:color w:val="000000" w:themeColor="text1"/>
          <w:sz w:val="20"/>
        </w:rPr>
      </w:pPr>
      <w:r w:rsidRPr="00FE66F8">
        <w:rPr>
          <w:i/>
          <w:iCs/>
          <w:color w:val="000000" w:themeColor="text1"/>
          <w:sz w:val="20"/>
        </w:rPr>
        <w:t xml:space="preserve">Researchers are strongly encouraged to use community standards to describe and structure data, where these are in place. The DCC offers a </w:t>
      </w:r>
      <w:hyperlink r:id="rId7">
        <w:r w:rsidRPr="00FE66F8">
          <w:rPr>
            <w:i/>
            <w:iCs/>
            <w:color w:val="000000" w:themeColor="text1"/>
            <w:sz w:val="20"/>
            <w:u w:val="single"/>
          </w:rPr>
          <w:t>catalogue of disciplinary metadata standards</w:t>
        </w:r>
      </w:hyperlink>
      <w:r w:rsidRPr="00FE66F8">
        <w:rPr>
          <w:i/>
          <w:iCs/>
          <w:color w:val="000000" w:themeColor="text1"/>
          <w:sz w:val="20"/>
        </w:rPr>
        <w:t>.</w:t>
      </w:r>
    </w:p>
    <w:p w14:paraId="6B29EDAB" w14:textId="77777777" w:rsidR="00697079" w:rsidRPr="00FE66F8" w:rsidRDefault="00697079" w:rsidP="00697079">
      <w:pPr>
        <w:rPr>
          <w:i/>
          <w:iCs/>
          <w:color w:val="000000" w:themeColor="text1"/>
          <w:sz w:val="20"/>
        </w:rPr>
      </w:pPr>
      <w:r w:rsidRPr="00FE66F8">
        <w:rPr>
          <w:i/>
          <w:iCs/>
          <w:color w:val="000000" w:themeColor="text1"/>
          <w:sz w:val="20"/>
        </w:rPr>
        <w:t> </w:t>
      </w:r>
    </w:p>
    <w:p w14:paraId="681D41A9" w14:textId="782A11DE" w:rsidR="00697079" w:rsidRPr="00FE66F8" w:rsidRDefault="00906271" w:rsidP="00697079">
      <w:pPr>
        <w:rPr>
          <w:i/>
          <w:iCs/>
          <w:color w:val="000000" w:themeColor="text1"/>
          <w:sz w:val="20"/>
        </w:rPr>
      </w:pPr>
      <w:r w:rsidRPr="00FE66F8">
        <w:rPr>
          <w:b/>
          <w:i/>
          <w:iCs/>
          <w:color w:val="000000" w:themeColor="text1"/>
          <w:sz w:val="20"/>
        </w:rPr>
        <w:t>RCA/</w:t>
      </w:r>
      <w:r w:rsidR="00697079" w:rsidRPr="00FE66F8">
        <w:rPr>
          <w:b/>
          <w:i/>
          <w:iCs/>
          <w:color w:val="000000" w:themeColor="text1"/>
          <w:sz w:val="20"/>
        </w:rPr>
        <w:t>DCC guidance on Documentation</w:t>
      </w:r>
      <w:r w:rsidR="00697079" w:rsidRPr="00FE66F8">
        <w:rPr>
          <w:i/>
          <w:iCs/>
          <w:color w:val="000000" w:themeColor="text1"/>
          <w:sz w:val="20"/>
        </w:rPr>
        <w:br/>
        <w:t>Questions to consider:</w:t>
      </w:r>
    </w:p>
    <w:p w14:paraId="456CDC37" w14:textId="77777777" w:rsidR="00697079" w:rsidRPr="00FE66F8" w:rsidRDefault="00697079" w:rsidP="00697079">
      <w:pPr>
        <w:numPr>
          <w:ilvl w:val="0"/>
          <w:numId w:val="11"/>
        </w:numPr>
        <w:spacing w:before="240"/>
        <w:rPr>
          <w:i/>
          <w:iCs/>
          <w:color w:val="000000" w:themeColor="text1"/>
          <w:sz w:val="20"/>
        </w:rPr>
      </w:pPr>
      <w:r w:rsidRPr="00FE66F8">
        <w:rPr>
          <w:i/>
          <w:iCs/>
          <w:color w:val="000000" w:themeColor="text1"/>
          <w:sz w:val="20"/>
        </w:rPr>
        <w:t>What metadata, documentation or other supporting material should accompany the data for it to be interpreted correctly?</w:t>
      </w:r>
    </w:p>
    <w:p w14:paraId="7C49126D" w14:textId="77777777" w:rsidR="00697079" w:rsidRPr="00FE66F8" w:rsidRDefault="00697079" w:rsidP="00697079">
      <w:pPr>
        <w:numPr>
          <w:ilvl w:val="0"/>
          <w:numId w:val="11"/>
        </w:numPr>
        <w:spacing w:after="240"/>
        <w:rPr>
          <w:i/>
          <w:iCs/>
          <w:color w:val="000000" w:themeColor="text1"/>
          <w:sz w:val="20"/>
        </w:rPr>
      </w:pPr>
      <w:r w:rsidRPr="00FE66F8">
        <w:rPr>
          <w:i/>
          <w:iCs/>
          <w:color w:val="000000" w:themeColor="text1"/>
          <w:sz w:val="20"/>
        </w:rPr>
        <w:t>What information needs to be retained to enable the data to be read and interpreted in the future?</w:t>
      </w:r>
    </w:p>
    <w:p w14:paraId="464B3F83" w14:textId="77777777" w:rsidR="00697079" w:rsidRPr="00FE66F8" w:rsidRDefault="00697079" w:rsidP="00697079">
      <w:pPr>
        <w:rPr>
          <w:i/>
          <w:iCs/>
          <w:color w:val="000000" w:themeColor="text1"/>
          <w:sz w:val="20"/>
        </w:rPr>
      </w:pPr>
      <w:r w:rsidRPr="00FE66F8">
        <w:rPr>
          <w:i/>
          <w:iCs/>
          <w:color w:val="000000" w:themeColor="text1"/>
          <w:sz w:val="20"/>
        </w:rPr>
        <w:t>Describe the types of documentation that will accompany the data to provide secondary users with any necessary details to prevent misuse, misinterpretation or confusion. This may include information on the methodology used to collect the data, analytical and procedural information, definitions of variables, units of measurement, any assumptions made, the format and file type of the data.</w:t>
      </w:r>
    </w:p>
    <w:p w14:paraId="4FD0561C" w14:textId="77777777" w:rsidR="00697079" w:rsidRPr="00FE66F8" w:rsidRDefault="00697079" w:rsidP="00697079">
      <w:pPr>
        <w:rPr>
          <w:color w:val="000000" w:themeColor="text1"/>
        </w:rPr>
      </w:pPr>
      <w:r w:rsidRPr="00FE66F8">
        <w:rPr>
          <w:color w:val="000000" w:themeColor="text1"/>
        </w:rPr>
        <w:t> </w:t>
      </w:r>
    </w:p>
    <w:p w14:paraId="05BF13CA" w14:textId="77777777" w:rsidR="005355FA" w:rsidRPr="00FE66F8" w:rsidRDefault="005355FA" w:rsidP="005355FA">
      <w:pPr>
        <w:keepNext/>
        <w:keepLines/>
        <w:spacing w:before="200" w:line="276" w:lineRule="auto"/>
        <w:outlineLvl w:val="2"/>
        <w:rPr>
          <w:rFonts w:eastAsiaTheme="majorEastAsia" w:cstheme="majorBidi"/>
          <w:b/>
          <w:bCs/>
          <w:caps/>
          <w:color w:val="000000" w:themeColor="text1"/>
          <w:sz w:val="22"/>
          <w:szCs w:val="22"/>
        </w:rPr>
      </w:pPr>
      <w:r w:rsidRPr="00FE66F8">
        <w:rPr>
          <w:rFonts w:eastAsiaTheme="majorEastAsia" w:cstheme="majorBidi"/>
          <w:b/>
          <w:bCs/>
          <w:caps/>
          <w:color w:val="000000" w:themeColor="text1"/>
          <w:sz w:val="22"/>
          <w:szCs w:val="22"/>
        </w:rPr>
        <w:t>3. Ethics and Legal Compliance</w:t>
      </w:r>
    </w:p>
    <w:p w14:paraId="0E66EB8D" w14:textId="77777777" w:rsidR="005355FA" w:rsidRPr="00FE66F8" w:rsidRDefault="005355FA" w:rsidP="005355FA">
      <w:pPr>
        <w:rPr>
          <w:b/>
          <w:color w:val="000000" w:themeColor="text1"/>
          <w:sz w:val="22"/>
          <w:szCs w:val="22"/>
        </w:rPr>
      </w:pPr>
      <w:r w:rsidRPr="00FE66F8">
        <w:rPr>
          <w:b/>
          <w:color w:val="000000" w:themeColor="text1"/>
          <w:sz w:val="22"/>
          <w:szCs w:val="22"/>
        </w:rPr>
        <w:t>3.1 How will you manage any ethical issues?</w:t>
      </w:r>
    </w:p>
    <w:p w14:paraId="1D67386C" w14:textId="77777777" w:rsidR="008736C2" w:rsidRPr="00FE66F8" w:rsidRDefault="008736C2">
      <w:pPr>
        <w:rPr>
          <w:color w:val="000000" w:themeColor="text1"/>
        </w:rPr>
      </w:pPr>
    </w:p>
    <w:p w14:paraId="1BEC438E"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EPSRC recognises that there are legal, ethical and commercial constraints on release of research data. To ensure that the research process (including the collaborative research process) is not damaged by inappropriate release of data, research organisation policies and practices should ensure that these constraints are considered at all stages in the research process.</w:t>
      </w:r>
    </w:p>
    <w:p w14:paraId="51E85A87" w14:textId="77777777" w:rsidR="008736C2" w:rsidRPr="00FE66F8" w:rsidRDefault="00930048">
      <w:pPr>
        <w:rPr>
          <w:i/>
          <w:iCs/>
          <w:color w:val="000000" w:themeColor="text1"/>
          <w:sz w:val="20"/>
        </w:rPr>
      </w:pPr>
      <w:r w:rsidRPr="00FE66F8">
        <w:rPr>
          <w:i/>
          <w:iCs/>
          <w:color w:val="000000" w:themeColor="text1"/>
          <w:sz w:val="20"/>
        </w:rPr>
        <w:t> </w:t>
      </w:r>
    </w:p>
    <w:p w14:paraId="59E5D2DF" w14:textId="77777777" w:rsidR="00C830BD" w:rsidRPr="00FE66F8" w:rsidRDefault="00C830BD" w:rsidP="00C830BD">
      <w:pPr>
        <w:rPr>
          <w:i/>
          <w:iCs/>
          <w:color w:val="000000" w:themeColor="text1"/>
          <w:sz w:val="20"/>
        </w:rPr>
      </w:pPr>
      <w:r w:rsidRPr="00FE66F8">
        <w:rPr>
          <w:b/>
          <w:i/>
          <w:iCs/>
          <w:color w:val="000000" w:themeColor="text1"/>
          <w:sz w:val="20"/>
        </w:rPr>
        <w:t>DCC guidance on Ethical Issues</w:t>
      </w:r>
      <w:r w:rsidRPr="00FE66F8">
        <w:rPr>
          <w:i/>
          <w:iCs/>
          <w:color w:val="000000" w:themeColor="text1"/>
          <w:sz w:val="20"/>
        </w:rPr>
        <w:br/>
        <w:t>Questions to consider:</w:t>
      </w:r>
    </w:p>
    <w:p w14:paraId="60D78914" w14:textId="77777777" w:rsidR="00C830BD" w:rsidRPr="00FE66F8" w:rsidRDefault="00C830BD" w:rsidP="00C830BD">
      <w:pPr>
        <w:pStyle w:val="ListParagraph"/>
        <w:numPr>
          <w:ilvl w:val="0"/>
          <w:numId w:val="13"/>
        </w:numPr>
        <w:spacing w:after="0"/>
        <w:rPr>
          <w:i/>
          <w:iCs/>
          <w:color w:val="000000" w:themeColor="text1"/>
          <w:sz w:val="20"/>
        </w:rPr>
      </w:pPr>
      <w:r w:rsidRPr="00FE66F8">
        <w:rPr>
          <w:i/>
          <w:iCs/>
          <w:color w:val="000000" w:themeColor="text1"/>
          <w:sz w:val="20"/>
        </w:rPr>
        <w:t>Have you gained consent for data preservation and sharing?</w:t>
      </w:r>
    </w:p>
    <w:p w14:paraId="47B2BCD3" w14:textId="77777777" w:rsidR="00C830BD" w:rsidRPr="00FE66F8" w:rsidRDefault="00C830BD" w:rsidP="00C830BD">
      <w:pPr>
        <w:pStyle w:val="ListParagraph"/>
        <w:numPr>
          <w:ilvl w:val="0"/>
          <w:numId w:val="13"/>
        </w:numPr>
        <w:spacing w:before="0" w:after="0"/>
        <w:rPr>
          <w:i/>
          <w:iCs/>
          <w:color w:val="000000" w:themeColor="text1"/>
          <w:sz w:val="20"/>
        </w:rPr>
      </w:pPr>
      <w:r w:rsidRPr="00FE66F8">
        <w:rPr>
          <w:i/>
          <w:iCs/>
          <w:color w:val="000000" w:themeColor="text1"/>
          <w:sz w:val="20"/>
        </w:rPr>
        <w:t>How will sensitive data be handled to ensure it is stored and transferred securely?</w:t>
      </w:r>
    </w:p>
    <w:p w14:paraId="2F02CE75" w14:textId="77777777" w:rsidR="00C830BD" w:rsidRPr="00FE66F8" w:rsidRDefault="00C830BD" w:rsidP="00C830BD">
      <w:pPr>
        <w:pStyle w:val="ListParagraph"/>
        <w:numPr>
          <w:ilvl w:val="0"/>
          <w:numId w:val="13"/>
        </w:numPr>
        <w:spacing w:before="0"/>
        <w:rPr>
          <w:i/>
          <w:iCs/>
          <w:color w:val="000000" w:themeColor="text1"/>
          <w:sz w:val="20"/>
        </w:rPr>
      </w:pPr>
      <w:r w:rsidRPr="00FE66F8">
        <w:rPr>
          <w:i/>
          <w:iCs/>
          <w:color w:val="000000" w:themeColor="text1"/>
          <w:sz w:val="20"/>
        </w:rPr>
        <w:lastRenderedPageBreak/>
        <w:t>How will you protect the identity of participants? e.g. via anonymisation or using managed access procedures</w:t>
      </w:r>
    </w:p>
    <w:p w14:paraId="24A8DD44" w14:textId="77777777" w:rsidR="00C830BD" w:rsidRPr="00FE66F8" w:rsidRDefault="00C830BD" w:rsidP="00C830BD">
      <w:pPr>
        <w:rPr>
          <w:i/>
          <w:iCs/>
          <w:color w:val="000000" w:themeColor="text1"/>
          <w:sz w:val="20"/>
        </w:rPr>
      </w:pPr>
      <w:r w:rsidRPr="00FE66F8">
        <w:rPr>
          <w:i/>
          <w:iCs/>
          <w:color w:val="000000" w:themeColor="text1"/>
          <w:sz w:val="20"/>
        </w:rPr>
        <w:t>Investigators carrying out research involving human participants must ensure that consent is obtained to share data. Managing ethical concerns may include: anonymisation of data; referral to departmental or institutional ethics committees; and formal consent agreements. Ethical issues may affect how you store data, who can see/use it and how long it is kept. You should show that you’re aware of this and have planned accordingly.</w:t>
      </w:r>
    </w:p>
    <w:p w14:paraId="0EA40ADB" w14:textId="5261561B" w:rsidR="008736C2" w:rsidRPr="00FE66F8" w:rsidRDefault="00C830BD">
      <w:pPr>
        <w:rPr>
          <w:i/>
          <w:iCs/>
          <w:color w:val="000000" w:themeColor="text1"/>
          <w:sz w:val="20"/>
        </w:rPr>
      </w:pPr>
      <w:r w:rsidRPr="00FE66F8">
        <w:rPr>
          <w:i/>
          <w:iCs/>
          <w:color w:val="000000" w:themeColor="text1"/>
          <w:sz w:val="20"/>
        </w:rPr>
        <w:t xml:space="preserve">See UKDS guidance on </w:t>
      </w:r>
      <w:hyperlink r:id="rId8">
        <w:r w:rsidRPr="00FE66F8">
          <w:rPr>
            <w:i/>
            <w:iCs/>
            <w:color w:val="000000" w:themeColor="text1"/>
            <w:sz w:val="20"/>
            <w:u w:val="single"/>
          </w:rPr>
          <w:t>consent for data sharing</w:t>
        </w:r>
      </w:hyperlink>
    </w:p>
    <w:p w14:paraId="46413160" w14:textId="77777777" w:rsidR="008736C2" w:rsidRPr="00FE66F8" w:rsidRDefault="008736C2">
      <w:pPr>
        <w:rPr>
          <w:color w:val="000000" w:themeColor="text1"/>
        </w:rPr>
      </w:pPr>
    </w:p>
    <w:p w14:paraId="4E100418" w14:textId="77777777" w:rsidR="008736C2" w:rsidRPr="00FE66F8" w:rsidRDefault="00C830BD">
      <w:pPr>
        <w:rPr>
          <w:b/>
          <w:color w:val="000000" w:themeColor="text1"/>
          <w:sz w:val="22"/>
          <w:szCs w:val="22"/>
        </w:rPr>
      </w:pPr>
      <w:r w:rsidRPr="00FE66F8">
        <w:rPr>
          <w:b/>
          <w:color w:val="000000" w:themeColor="text1"/>
          <w:sz w:val="22"/>
          <w:szCs w:val="22"/>
        </w:rPr>
        <w:t xml:space="preserve">3.2 </w:t>
      </w:r>
      <w:r w:rsidR="00930048" w:rsidRPr="00FE66F8">
        <w:rPr>
          <w:b/>
          <w:color w:val="000000" w:themeColor="text1"/>
          <w:sz w:val="22"/>
          <w:szCs w:val="22"/>
        </w:rPr>
        <w:t>How will you manage copyright and Intellectual Property Rights (IPR) issues?</w:t>
      </w:r>
    </w:p>
    <w:p w14:paraId="5779ECDA" w14:textId="77777777" w:rsidR="008736C2" w:rsidRPr="00FE66F8" w:rsidRDefault="008736C2">
      <w:pPr>
        <w:rPr>
          <w:color w:val="000000" w:themeColor="text1"/>
        </w:rPr>
      </w:pPr>
    </w:p>
    <w:p w14:paraId="7B8042C1"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EPSRC expects those it funds to maximise the impact of their research for the benefit of the UK, including (but not limited to) the efficient recognition, protection and exploitation of intellectual property. Collaboration in EPSRC-funded research by private sector organisations is particularly important in this regard.</w:t>
      </w:r>
    </w:p>
    <w:p w14:paraId="028DE4F9" w14:textId="77777777" w:rsidR="008736C2" w:rsidRPr="00FE66F8" w:rsidRDefault="00930048">
      <w:pPr>
        <w:rPr>
          <w:i/>
          <w:iCs/>
          <w:color w:val="000000" w:themeColor="text1"/>
          <w:sz w:val="20"/>
        </w:rPr>
      </w:pPr>
      <w:r w:rsidRPr="00FE66F8">
        <w:rPr>
          <w:i/>
          <w:iCs/>
          <w:color w:val="000000" w:themeColor="text1"/>
          <w:sz w:val="20"/>
        </w:rPr>
        <w:t>EPSRC expects that research organisations will make appropriate use of the provisions available in the legislation to guard against inappropriate release of research data which might damage the collaborative research process, and work against the national interests of the UK, In this regard, EPSRC views the use of appropriate confidentiality agreements and publication plans as essential elements of research management strategy.</w:t>
      </w:r>
    </w:p>
    <w:p w14:paraId="1895C581" w14:textId="77777777" w:rsidR="008736C2" w:rsidRPr="00FE66F8" w:rsidRDefault="00930048">
      <w:pPr>
        <w:rPr>
          <w:i/>
          <w:iCs/>
          <w:color w:val="000000" w:themeColor="text1"/>
          <w:sz w:val="20"/>
        </w:rPr>
      </w:pPr>
      <w:r w:rsidRPr="00FE66F8">
        <w:rPr>
          <w:i/>
          <w:iCs/>
          <w:color w:val="000000" w:themeColor="text1"/>
          <w:sz w:val="20"/>
        </w:rPr>
        <w:t> </w:t>
      </w:r>
    </w:p>
    <w:p w14:paraId="44C69D50" w14:textId="41497554" w:rsidR="00C830BD" w:rsidRPr="00FE66F8" w:rsidRDefault="00906271" w:rsidP="00C830BD">
      <w:pPr>
        <w:rPr>
          <w:i/>
          <w:iCs/>
          <w:color w:val="000000" w:themeColor="text1"/>
          <w:sz w:val="20"/>
        </w:rPr>
      </w:pPr>
      <w:r w:rsidRPr="00FE66F8">
        <w:rPr>
          <w:b/>
          <w:i/>
          <w:iCs/>
          <w:color w:val="000000" w:themeColor="text1"/>
          <w:sz w:val="20"/>
        </w:rPr>
        <w:t>RCA/</w:t>
      </w:r>
      <w:r w:rsidR="00C830BD" w:rsidRPr="00FE66F8">
        <w:rPr>
          <w:b/>
          <w:i/>
          <w:iCs/>
          <w:color w:val="000000" w:themeColor="text1"/>
          <w:sz w:val="20"/>
        </w:rPr>
        <w:t>DCC guidance on IPR Ownership and Licencing</w:t>
      </w:r>
      <w:r w:rsidR="00C830BD" w:rsidRPr="00FE66F8">
        <w:rPr>
          <w:i/>
          <w:iCs/>
          <w:color w:val="000000" w:themeColor="text1"/>
          <w:sz w:val="20"/>
        </w:rPr>
        <w:br/>
        <w:t>Questions to consider:</w:t>
      </w:r>
    </w:p>
    <w:p w14:paraId="128DE06E" w14:textId="77777777" w:rsidR="00C830BD" w:rsidRPr="00FE66F8" w:rsidRDefault="00C830BD" w:rsidP="00C830BD">
      <w:pPr>
        <w:pStyle w:val="ListParagraph"/>
        <w:numPr>
          <w:ilvl w:val="0"/>
          <w:numId w:val="15"/>
        </w:numPr>
        <w:spacing w:after="0"/>
        <w:rPr>
          <w:i/>
          <w:iCs/>
          <w:color w:val="000000" w:themeColor="text1"/>
          <w:sz w:val="20"/>
        </w:rPr>
      </w:pPr>
      <w:r w:rsidRPr="00FE66F8">
        <w:rPr>
          <w:i/>
          <w:iCs/>
          <w:color w:val="000000" w:themeColor="text1"/>
          <w:sz w:val="20"/>
        </w:rPr>
        <w:t>Who owns the data?</w:t>
      </w:r>
    </w:p>
    <w:p w14:paraId="67E791AF" w14:textId="77777777" w:rsidR="00C830BD" w:rsidRPr="00FE66F8" w:rsidRDefault="00C830BD" w:rsidP="00C830BD">
      <w:pPr>
        <w:pStyle w:val="ListParagraph"/>
        <w:numPr>
          <w:ilvl w:val="0"/>
          <w:numId w:val="15"/>
        </w:numPr>
        <w:spacing w:before="0" w:after="0"/>
        <w:rPr>
          <w:i/>
          <w:iCs/>
          <w:color w:val="000000" w:themeColor="text1"/>
          <w:sz w:val="20"/>
        </w:rPr>
      </w:pPr>
      <w:r w:rsidRPr="00FE66F8">
        <w:rPr>
          <w:i/>
          <w:iCs/>
          <w:color w:val="000000" w:themeColor="text1"/>
          <w:sz w:val="20"/>
        </w:rPr>
        <w:t>How will the data be licensed for reuse?</w:t>
      </w:r>
    </w:p>
    <w:p w14:paraId="39CCC97B" w14:textId="77777777" w:rsidR="00C830BD" w:rsidRPr="00FE66F8" w:rsidRDefault="00C830BD" w:rsidP="00C830BD">
      <w:pPr>
        <w:pStyle w:val="ListParagraph"/>
        <w:numPr>
          <w:ilvl w:val="0"/>
          <w:numId w:val="15"/>
        </w:numPr>
        <w:spacing w:before="0" w:after="0"/>
        <w:rPr>
          <w:i/>
          <w:iCs/>
          <w:color w:val="000000" w:themeColor="text1"/>
          <w:sz w:val="20"/>
        </w:rPr>
      </w:pPr>
      <w:r w:rsidRPr="00FE66F8">
        <w:rPr>
          <w:i/>
          <w:iCs/>
          <w:color w:val="000000" w:themeColor="text1"/>
          <w:sz w:val="20"/>
        </w:rPr>
        <w:t>If you are using third-party data, how do the permissions you have been granted affect licensing?</w:t>
      </w:r>
    </w:p>
    <w:p w14:paraId="005A4489" w14:textId="77777777" w:rsidR="00C830BD" w:rsidRPr="00FE66F8" w:rsidRDefault="00C830BD" w:rsidP="00C830BD">
      <w:pPr>
        <w:pStyle w:val="ListParagraph"/>
        <w:numPr>
          <w:ilvl w:val="0"/>
          <w:numId w:val="15"/>
        </w:numPr>
        <w:spacing w:before="0"/>
        <w:rPr>
          <w:i/>
          <w:iCs/>
          <w:color w:val="000000" w:themeColor="text1"/>
          <w:sz w:val="20"/>
        </w:rPr>
      </w:pPr>
      <w:r w:rsidRPr="00FE66F8">
        <w:rPr>
          <w:i/>
          <w:iCs/>
          <w:color w:val="000000" w:themeColor="text1"/>
          <w:sz w:val="20"/>
        </w:rPr>
        <w:t>Will data sharing be postponed / restricted e.g. to seek patents?</w:t>
      </w:r>
    </w:p>
    <w:p w14:paraId="0BEFB636" w14:textId="77777777" w:rsidR="008736C2" w:rsidRPr="00FE66F8" w:rsidRDefault="00930048">
      <w:pPr>
        <w:rPr>
          <w:i/>
          <w:iCs/>
          <w:color w:val="000000" w:themeColor="text1"/>
          <w:sz w:val="20"/>
        </w:rPr>
      </w:pPr>
      <w:r w:rsidRPr="00FE66F8">
        <w:rPr>
          <w:i/>
          <w:iCs/>
          <w:color w:val="000000" w:themeColor="text1"/>
          <w:sz w:val="20"/>
        </w:rPr>
        <w:t>State who will own the copyright and IPR of any new data that you will generate. For multi-partner projects, IPR ownership may be worth covering in a consortium agreement. If purchasing or reusing existing data sources, consider how the permissions granted to you affect licensing decisions. Outline any restrictions needed on data sharing e.g. to protect proprietary or patentable data.</w:t>
      </w:r>
    </w:p>
    <w:p w14:paraId="062DE547" w14:textId="77777777" w:rsidR="008736C2" w:rsidRPr="00FE66F8" w:rsidRDefault="00930048">
      <w:pPr>
        <w:rPr>
          <w:i/>
          <w:iCs/>
          <w:color w:val="000000" w:themeColor="text1"/>
          <w:sz w:val="20"/>
        </w:rPr>
      </w:pPr>
      <w:r w:rsidRPr="00FE66F8">
        <w:rPr>
          <w:i/>
          <w:iCs/>
          <w:color w:val="000000" w:themeColor="text1"/>
          <w:sz w:val="20"/>
        </w:rPr>
        <w:t xml:space="preserve">See the DCC guide: </w:t>
      </w:r>
      <w:hyperlink r:id="rId9">
        <w:r w:rsidRPr="00FE66F8">
          <w:rPr>
            <w:i/>
            <w:iCs/>
            <w:color w:val="000000" w:themeColor="text1"/>
            <w:sz w:val="20"/>
            <w:u w:val="single"/>
          </w:rPr>
          <w:t>How to license research data</w:t>
        </w:r>
      </w:hyperlink>
      <w:r w:rsidRPr="00FE66F8">
        <w:rPr>
          <w:i/>
          <w:iCs/>
          <w:color w:val="000000" w:themeColor="text1"/>
          <w:sz w:val="20"/>
        </w:rPr>
        <w:t>.</w:t>
      </w:r>
    </w:p>
    <w:p w14:paraId="29C175FD" w14:textId="77777777" w:rsidR="008736C2" w:rsidRPr="00FE66F8" w:rsidRDefault="00930048">
      <w:pPr>
        <w:rPr>
          <w:color w:val="000000" w:themeColor="text1"/>
        </w:rPr>
      </w:pPr>
      <w:r w:rsidRPr="00FE66F8">
        <w:rPr>
          <w:color w:val="000000" w:themeColor="text1"/>
        </w:rPr>
        <w:t> </w:t>
      </w:r>
    </w:p>
    <w:p w14:paraId="79CF917F" w14:textId="77777777" w:rsidR="008736C2" w:rsidRPr="00FE66F8" w:rsidRDefault="00C830BD">
      <w:pPr>
        <w:pStyle w:val="Heading3"/>
        <w:rPr>
          <w:color w:val="000000" w:themeColor="text1"/>
          <w:sz w:val="22"/>
          <w:szCs w:val="22"/>
        </w:rPr>
      </w:pPr>
      <w:r w:rsidRPr="00FE66F8">
        <w:rPr>
          <w:color w:val="000000" w:themeColor="text1"/>
          <w:sz w:val="22"/>
          <w:szCs w:val="22"/>
        </w:rPr>
        <w:t xml:space="preserve">4. </w:t>
      </w:r>
      <w:r w:rsidR="00930048" w:rsidRPr="00FE66F8">
        <w:rPr>
          <w:color w:val="000000" w:themeColor="text1"/>
          <w:sz w:val="22"/>
          <w:szCs w:val="22"/>
        </w:rPr>
        <w:t>Storage and Backup</w:t>
      </w:r>
    </w:p>
    <w:p w14:paraId="2B0DAC33" w14:textId="77777777" w:rsidR="008736C2" w:rsidRPr="00FE66F8" w:rsidRDefault="00C830BD">
      <w:pPr>
        <w:rPr>
          <w:b/>
          <w:color w:val="000000" w:themeColor="text1"/>
          <w:sz w:val="22"/>
          <w:szCs w:val="22"/>
        </w:rPr>
      </w:pPr>
      <w:r w:rsidRPr="00FE66F8">
        <w:rPr>
          <w:b/>
          <w:color w:val="000000" w:themeColor="text1"/>
          <w:sz w:val="22"/>
          <w:szCs w:val="22"/>
        </w:rPr>
        <w:t xml:space="preserve">4.1 </w:t>
      </w:r>
      <w:r w:rsidR="00930048" w:rsidRPr="00FE66F8">
        <w:rPr>
          <w:b/>
          <w:color w:val="000000" w:themeColor="text1"/>
          <w:sz w:val="22"/>
          <w:szCs w:val="22"/>
        </w:rPr>
        <w:t>How will the data be stored and backed up during the research?</w:t>
      </w:r>
    </w:p>
    <w:p w14:paraId="4693EC21" w14:textId="77777777" w:rsidR="008736C2" w:rsidRPr="00FE66F8" w:rsidRDefault="008736C2">
      <w:pPr>
        <w:rPr>
          <w:color w:val="000000" w:themeColor="text1"/>
        </w:rPr>
      </w:pPr>
    </w:p>
    <w:p w14:paraId="33D69265"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When considering where to store your data, please bear in mind that all reasonable steps should be taken to ensure that publicly-funded data is not held in any jurisdiction where the available legal safeguards provide lower levels of protection than are available in the UK.</w:t>
      </w:r>
    </w:p>
    <w:p w14:paraId="49BAEF74" w14:textId="77777777" w:rsidR="008736C2" w:rsidRPr="00FE66F8" w:rsidRDefault="00930048">
      <w:pPr>
        <w:rPr>
          <w:i/>
          <w:iCs/>
          <w:color w:val="000000" w:themeColor="text1"/>
          <w:sz w:val="20"/>
        </w:rPr>
      </w:pPr>
      <w:r w:rsidRPr="00FE66F8">
        <w:rPr>
          <w:i/>
          <w:iCs/>
          <w:color w:val="000000" w:themeColor="text1"/>
          <w:sz w:val="20"/>
        </w:rPr>
        <w:t> </w:t>
      </w:r>
    </w:p>
    <w:p w14:paraId="60976DAE" w14:textId="77777777" w:rsidR="0028788C" w:rsidRPr="00FE66F8" w:rsidRDefault="0028788C" w:rsidP="0028788C">
      <w:pPr>
        <w:rPr>
          <w:rFonts w:cs="Arial"/>
          <w:b/>
          <w:bCs/>
          <w:i/>
          <w:iCs/>
          <w:color w:val="000000" w:themeColor="text1"/>
          <w:sz w:val="20"/>
        </w:rPr>
      </w:pPr>
      <w:r w:rsidRPr="00FE66F8">
        <w:rPr>
          <w:rFonts w:cs="Arial"/>
          <w:b/>
          <w:bCs/>
          <w:i/>
          <w:iCs/>
          <w:color w:val="000000" w:themeColor="text1"/>
          <w:sz w:val="20"/>
        </w:rPr>
        <w:t>RCA/DCC guidance: Storage &amp; security</w:t>
      </w:r>
    </w:p>
    <w:p w14:paraId="2C578F7E" w14:textId="77777777" w:rsidR="0028788C" w:rsidRPr="00FE66F8" w:rsidRDefault="0028788C" w:rsidP="0028788C">
      <w:pPr>
        <w:rPr>
          <w:rFonts w:cs="Arial"/>
          <w:b/>
          <w:bCs/>
          <w:i/>
          <w:iCs/>
          <w:color w:val="000000" w:themeColor="text1"/>
          <w:sz w:val="20"/>
        </w:rPr>
      </w:pPr>
      <w:r w:rsidRPr="00FE66F8">
        <w:rPr>
          <w:rFonts w:cs="Arial"/>
          <w:i/>
          <w:iCs/>
          <w:color w:val="000000" w:themeColor="text1"/>
          <w:sz w:val="20"/>
        </w:rPr>
        <w:t>Describe where the data will be stored and backed up during the course of research activities. This may vary if you are doing fieldwork or working across multiple sites so explain each procedure.</w:t>
      </w:r>
    </w:p>
    <w:p w14:paraId="3628A21A" w14:textId="77777777" w:rsidR="0028788C" w:rsidRPr="00FE66F8" w:rsidRDefault="0028788C" w:rsidP="0028788C">
      <w:pPr>
        <w:rPr>
          <w:rFonts w:cs="Arial"/>
          <w:b/>
          <w:bCs/>
          <w:i/>
          <w:iCs/>
          <w:color w:val="000000" w:themeColor="text1"/>
          <w:sz w:val="20"/>
        </w:rPr>
      </w:pPr>
    </w:p>
    <w:p w14:paraId="4FDF844E" w14:textId="77777777" w:rsidR="0028788C" w:rsidRPr="00FE66F8" w:rsidRDefault="0028788C" w:rsidP="0028788C">
      <w:pPr>
        <w:rPr>
          <w:rFonts w:cs="Arial"/>
          <w:b/>
          <w:bCs/>
          <w:i/>
          <w:iCs/>
          <w:color w:val="000000" w:themeColor="text1"/>
          <w:sz w:val="20"/>
        </w:rPr>
      </w:pPr>
      <w:r w:rsidRPr="00FE66F8">
        <w:rPr>
          <w:rFonts w:cs="Arial"/>
          <w:i/>
          <w:iCs/>
          <w:color w:val="000000" w:themeColor="text1"/>
          <w:sz w:val="20"/>
        </w:rPr>
        <w:t>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14:paraId="4CE37B67" w14:textId="77777777" w:rsidR="0028788C" w:rsidRPr="00FE66F8" w:rsidRDefault="0028788C" w:rsidP="0028788C">
      <w:pPr>
        <w:rPr>
          <w:rFonts w:cs="Arial"/>
          <w:b/>
          <w:bCs/>
          <w:i/>
          <w:iCs/>
          <w:color w:val="000000" w:themeColor="text1"/>
          <w:sz w:val="20"/>
        </w:rPr>
      </w:pPr>
    </w:p>
    <w:p w14:paraId="4E01FACE" w14:textId="77777777" w:rsidR="0028788C" w:rsidRPr="00FE66F8" w:rsidRDefault="0028788C" w:rsidP="0028788C">
      <w:pPr>
        <w:rPr>
          <w:rFonts w:cs="Arial"/>
          <w:b/>
          <w:bCs/>
          <w:i/>
          <w:iCs/>
          <w:color w:val="000000" w:themeColor="text1"/>
          <w:sz w:val="20"/>
        </w:rPr>
      </w:pPr>
      <w:r w:rsidRPr="00FE66F8">
        <w:rPr>
          <w:rFonts w:cs="Arial"/>
          <w:i/>
          <w:iCs/>
          <w:color w:val="000000" w:themeColor="text1"/>
          <w:sz w:val="20"/>
        </w:rPr>
        <w:t>See UK Data Service Guidance on </w:t>
      </w:r>
      <w:hyperlink r:id="rId10" w:tgtFrame="_blank" w:history="1">
        <w:r w:rsidRPr="00FE66F8">
          <w:rPr>
            <w:rStyle w:val="Hyperlink"/>
            <w:rFonts w:eastAsiaTheme="majorEastAsia" w:cs="Arial"/>
            <w:i/>
            <w:iCs/>
            <w:color w:val="000000" w:themeColor="text1"/>
            <w:sz w:val="20"/>
          </w:rPr>
          <w:t>data storage</w:t>
        </w:r>
      </w:hyperlink>
      <w:r w:rsidRPr="00FE66F8">
        <w:rPr>
          <w:rFonts w:cs="Arial"/>
          <w:i/>
          <w:iCs/>
          <w:color w:val="000000" w:themeColor="text1"/>
          <w:sz w:val="20"/>
        </w:rPr>
        <w:t> or DataONE Best Practices for </w:t>
      </w:r>
      <w:hyperlink r:id="rId11" w:tgtFrame="_blank" w:history="1">
        <w:r w:rsidRPr="00FE66F8">
          <w:rPr>
            <w:rStyle w:val="Hyperlink"/>
            <w:rFonts w:eastAsiaTheme="majorEastAsia" w:cs="Arial"/>
            <w:i/>
            <w:iCs/>
            <w:color w:val="000000" w:themeColor="text1"/>
            <w:sz w:val="20"/>
          </w:rPr>
          <w:t>storage</w:t>
        </w:r>
      </w:hyperlink>
      <w:r w:rsidRPr="00FE66F8">
        <w:rPr>
          <w:rFonts w:cs="Arial"/>
          <w:i/>
          <w:iCs/>
          <w:color w:val="000000" w:themeColor="text1"/>
          <w:sz w:val="20"/>
        </w:rPr>
        <w:t>.</w:t>
      </w:r>
    </w:p>
    <w:p w14:paraId="3CFF8940" w14:textId="77777777" w:rsidR="0028788C" w:rsidRPr="00FE66F8" w:rsidRDefault="0028788C" w:rsidP="0028788C">
      <w:pPr>
        <w:rPr>
          <w:rFonts w:cs="Arial"/>
          <w:b/>
          <w:bCs/>
          <w:i/>
          <w:iCs/>
          <w:color w:val="000000" w:themeColor="text1"/>
          <w:sz w:val="20"/>
        </w:rPr>
      </w:pPr>
    </w:p>
    <w:p w14:paraId="324142FA"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lastRenderedPageBreak/>
        <w:t>Also consider data security, particularly if your data is sensitive e.g., detailed personal data, politically sensitive information or trade secrets. Note the main risks and how these will be managed. Also note whether any institutional data security policies are in place.</w:t>
      </w:r>
    </w:p>
    <w:p w14:paraId="0CB34BC9" w14:textId="77777777" w:rsidR="0028788C" w:rsidRPr="00FE66F8" w:rsidRDefault="0028788C" w:rsidP="0028788C">
      <w:pPr>
        <w:rPr>
          <w:rFonts w:cs="Arial"/>
          <w:i/>
          <w:iCs/>
          <w:color w:val="000000" w:themeColor="text1"/>
          <w:sz w:val="20"/>
        </w:rPr>
      </w:pPr>
    </w:p>
    <w:p w14:paraId="556F2520"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Identify any formal standards that you will comply with, e.g., ISO 27001. See the DCC Briefing Paper on Information Security Management - </w:t>
      </w:r>
      <w:hyperlink r:id="rId12" w:tgtFrame="_blank" w:history="1">
        <w:r w:rsidRPr="00FE66F8">
          <w:rPr>
            <w:rStyle w:val="Hyperlink"/>
            <w:rFonts w:eastAsiaTheme="majorEastAsia" w:cs="Arial"/>
            <w:i/>
            <w:iCs/>
            <w:color w:val="000000" w:themeColor="text1"/>
            <w:sz w:val="20"/>
          </w:rPr>
          <w:t>ISO 27000</w:t>
        </w:r>
      </w:hyperlink>
      <w:r w:rsidRPr="00FE66F8">
        <w:rPr>
          <w:rFonts w:cs="Arial"/>
          <w:i/>
          <w:iCs/>
          <w:color w:val="000000" w:themeColor="text1"/>
          <w:sz w:val="20"/>
        </w:rPr>
        <w:t> and UK Data Service guidance on </w:t>
      </w:r>
      <w:hyperlink r:id="rId13" w:tgtFrame="_blank" w:history="1">
        <w:r w:rsidRPr="00FE66F8">
          <w:rPr>
            <w:rStyle w:val="Hyperlink"/>
            <w:rFonts w:eastAsiaTheme="majorEastAsia" w:cs="Arial"/>
            <w:i/>
            <w:iCs/>
            <w:color w:val="000000" w:themeColor="text1"/>
            <w:sz w:val="20"/>
          </w:rPr>
          <w:t>data security</w:t>
        </w:r>
      </w:hyperlink>
      <w:r w:rsidRPr="00FE66F8">
        <w:rPr>
          <w:rFonts w:cs="Arial"/>
          <w:i/>
          <w:iCs/>
          <w:color w:val="000000" w:themeColor="text1"/>
          <w:sz w:val="20"/>
        </w:rPr>
        <w:t>.</w:t>
      </w:r>
    </w:p>
    <w:p w14:paraId="23F024ED" w14:textId="77777777" w:rsidR="0028788C" w:rsidRPr="00FE66F8" w:rsidRDefault="0028788C" w:rsidP="0028788C">
      <w:pPr>
        <w:rPr>
          <w:rFonts w:cs="Arial"/>
          <w:i/>
          <w:iCs/>
          <w:color w:val="000000" w:themeColor="text1"/>
          <w:sz w:val="20"/>
        </w:rPr>
      </w:pPr>
    </w:p>
    <w:p w14:paraId="4EC56BF1" w14:textId="77777777" w:rsidR="0028788C" w:rsidRPr="00FE66F8" w:rsidRDefault="0028788C" w:rsidP="0028788C">
      <w:pPr>
        <w:overflowPunct/>
        <w:autoSpaceDE/>
        <w:autoSpaceDN/>
        <w:adjustRightInd/>
        <w:rPr>
          <w:rFonts w:cs="Arial"/>
          <w:i/>
          <w:iCs/>
          <w:color w:val="000000" w:themeColor="text1"/>
          <w:sz w:val="20"/>
          <w:lang w:eastAsia="en-GB"/>
        </w:rPr>
      </w:pPr>
      <w:r w:rsidRPr="00FE66F8">
        <w:rPr>
          <w:rFonts w:cs="Arial"/>
          <w:i/>
          <w:iCs/>
          <w:color w:val="000000" w:themeColor="text1"/>
          <w:sz w:val="20"/>
        </w:rPr>
        <w:t xml:space="preserve">The RCA makes available the institutionally managed Google Drive suite of applications. </w:t>
      </w:r>
      <w:r w:rsidRPr="00FE66F8">
        <w:rPr>
          <w:rFonts w:cs="Arial"/>
          <w:i/>
          <w:iCs/>
          <w:color w:val="000000" w:themeColor="text1"/>
          <w:sz w:val="20"/>
          <w:lang w:eastAsia="en-GB"/>
        </w:rPr>
        <w:t>Google Drive data is stored on servers within the EU and has been assessed by the RCA as a safe and appropriate venue for research data. Google Drive allows for files and data to be accessed from multiple devices, so multiple project team members can work on them collaboratively. Google Drive also permits individual permissions so access to sensitive data can be managed as appropriate with internal and external partners.</w:t>
      </w:r>
      <w:r w:rsidRPr="00FE66F8">
        <w:rPr>
          <w:rFonts w:cs="Arial"/>
          <w:i/>
          <w:iCs/>
          <w:color w:val="000000" w:themeColor="text1"/>
          <w:sz w:val="20"/>
        </w:rPr>
        <w:t xml:space="preserve"> </w:t>
      </w:r>
      <w:r w:rsidRPr="00FE66F8">
        <w:rPr>
          <w:rFonts w:cs="Arial"/>
          <w:i/>
          <w:iCs/>
          <w:color w:val="000000" w:themeColor="text1"/>
          <w:sz w:val="20"/>
          <w:lang w:eastAsia="en-GB"/>
        </w:rPr>
        <w:t>As a Cloud-based online technology, Google Drive removes the risk of data loss as automatic backup of all data is ensured. Furthermore, Google Suite has in-built version control meaning that older versions of the data are retained and backed up, thus guarding against human input error and ensuring retrieval of older versions if necessary. Google Suit undergoes regular independent audits on their data centres, network and operations. This is in compliance with the certified industry standards such as ISO 27001 and 27017.</w:t>
      </w:r>
    </w:p>
    <w:p w14:paraId="4B518F09" w14:textId="77777777" w:rsidR="00122188" w:rsidRPr="00FE66F8" w:rsidRDefault="00122188" w:rsidP="00122188">
      <w:pPr>
        <w:rPr>
          <w:color w:val="000000" w:themeColor="text1"/>
        </w:rPr>
      </w:pPr>
    </w:p>
    <w:p w14:paraId="12E9188D" w14:textId="77777777" w:rsidR="008736C2" w:rsidRPr="00FE66F8" w:rsidRDefault="00122188">
      <w:pPr>
        <w:rPr>
          <w:b/>
          <w:color w:val="000000" w:themeColor="text1"/>
          <w:sz w:val="22"/>
          <w:szCs w:val="22"/>
        </w:rPr>
      </w:pPr>
      <w:r w:rsidRPr="00FE66F8">
        <w:rPr>
          <w:b/>
          <w:color w:val="000000" w:themeColor="text1"/>
          <w:sz w:val="22"/>
          <w:szCs w:val="22"/>
        </w:rPr>
        <w:t xml:space="preserve">4.2 </w:t>
      </w:r>
      <w:r w:rsidR="00930048" w:rsidRPr="00FE66F8">
        <w:rPr>
          <w:b/>
          <w:color w:val="000000" w:themeColor="text1"/>
          <w:sz w:val="22"/>
          <w:szCs w:val="22"/>
        </w:rPr>
        <w:t>How will you manage access and security?</w:t>
      </w:r>
    </w:p>
    <w:p w14:paraId="135F8941" w14:textId="77777777" w:rsidR="008736C2" w:rsidRPr="00FE66F8" w:rsidRDefault="008736C2">
      <w:pPr>
        <w:rPr>
          <w:color w:val="000000" w:themeColor="text1"/>
        </w:rPr>
      </w:pPr>
    </w:p>
    <w:p w14:paraId="532146A6"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Where research data is subject to restricted access, research organisations should implement and manage appropriate security controls.</w:t>
      </w:r>
    </w:p>
    <w:p w14:paraId="3EA02572" w14:textId="77777777" w:rsidR="008736C2" w:rsidRPr="00FE66F8" w:rsidRDefault="00930048">
      <w:pPr>
        <w:rPr>
          <w:i/>
          <w:iCs/>
          <w:color w:val="000000" w:themeColor="text1"/>
          <w:sz w:val="20"/>
        </w:rPr>
      </w:pPr>
      <w:r w:rsidRPr="00FE66F8">
        <w:rPr>
          <w:i/>
          <w:iCs/>
          <w:color w:val="000000" w:themeColor="text1"/>
          <w:sz w:val="20"/>
        </w:rPr>
        <w:t> </w:t>
      </w:r>
    </w:p>
    <w:p w14:paraId="0A2A92D1" w14:textId="02BB77BB" w:rsidR="008736C2" w:rsidRPr="00FE66F8" w:rsidRDefault="0028788C" w:rsidP="0028788C">
      <w:pPr>
        <w:rPr>
          <w:i/>
          <w:iCs/>
          <w:color w:val="000000" w:themeColor="text1"/>
          <w:sz w:val="20"/>
        </w:rPr>
      </w:pPr>
      <w:r w:rsidRPr="00FE66F8">
        <w:rPr>
          <w:b/>
          <w:i/>
          <w:iCs/>
          <w:color w:val="000000" w:themeColor="text1"/>
          <w:sz w:val="20"/>
        </w:rPr>
        <w:t>RCA/</w:t>
      </w:r>
      <w:r w:rsidR="00122188" w:rsidRPr="00FE66F8">
        <w:rPr>
          <w:b/>
          <w:i/>
          <w:iCs/>
          <w:color w:val="000000" w:themeColor="text1"/>
          <w:sz w:val="20"/>
        </w:rPr>
        <w:t>DCC guidance on Data Security</w:t>
      </w:r>
      <w:r w:rsidR="00122188" w:rsidRPr="00FE66F8">
        <w:rPr>
          <w:i/>
          <w:iCs/>
          <w:color w:val="000000" w:themeColor="text1"/>
          <w:sz w:val="20"/>
        </w:rPr>
        <w:br/>
      </w:r>
      <w:r w:rsidRPr="00FE66F8">
        <w:rPr>
          <w:i/>
          <w:iCs/>
          <w:color w:val="000000" w:themeColor="text1"/>
          <w:sz w:val="20"/>
        </w:rPr>
        <w:t>See guidance above is section 4.1</w:t>
      </w:r>
    </w:p>
    <w:p w14:paraId="1E4F0D28" w14:textId="77777777" w:rsidR="008736C2" w:rsidRPr="00FE66F8" w:rsidRDefault="00122188">
      <w:pPr>
        <w:pStyle w:val="Heading3"/>
        <w:rPr>
          <w:color w:val="000000" w:themeColor="text1"/>
          <w:sz w:val="22"/>
          <w:szCs w:val="22"/>
        </w:rPr>
      </w:pPr>
      <w:r w:rsidRPr="00FE66F8">
        <w:rPr>
          <w:color w:val="000000" w:themeColor="text1"/>
          <w:sz w:val="22"/>
          <w:szCs w:val="22"/>
        </w:rPr>
        <w:t xml:space="preserve">5. </w:t>
      </w:r>
      <w:r w:rsidR="00930048" w:rsidRPr="00FE66F8">
        <w:rPr>
          <w:color w:val="000000" w:themeColor="text1"/>
          <w:sz w:val="22"/>
          <w:szCs w:val="22"/>
        </w:rPr>
        <w:t>Selection and Preservation</w:t>
      </w:r>
    </w:p>
    <w:p w14:paraId="59B877F8" w14:textId="77777777" w:rsidR="008736C2" w:rsidRPr="00FE66F8" w:rsidRDefault="00122188">
      <w:pPr>
        <w:rPr>
          <w:b/>
          <w:color w:val="000000" w:themeColor="text1"/>
          <w:sz w:val="22"/>
          <w:szCs w:val="22"/>
        </w:rPr>
      </w:pPr>
      <w:r w:rsidRPr="00FE66F8">
        <w:rPr>
          <w:b/>
          <w:color w:val="000000" w:themeColor="text1"/>
          <w:sz w:val="22"/>
          <w:szCs w:val="22"/>
        </w:rPr>
        <w:t xml:space="preserve">5.1 </w:t>
      </w:r>
      <w:r w:rsidR="00930048" w:rsidRPr="00FE66F8">
        <w:rPr>
          <w:b/>
          <w:color w:val="000000" w:themeColor="text1"/>
          <w:sz w:val="22"/>
          <w:szCs w:val="22"/>
        </w:rPr>
        <w:t>Which data are of long-term value and should be retained, shared, and/or preserved?</w:t>
      </w:r>
    </w:p>
    <w:p w14:paraId="14DF4707" w14:textId="77777777" w:rsidR="008736C2" w:rsidRPr="00FE66F8" w:rsidRDefault="008736C2">
      <w:pPr>
        <w:rPr>
          <w:color w:val="000000" w:themeColor="text1"/>
        </w:rPr>
      </w:pPr>
    </w:p>
    <w:p w14:paraId="54B49A87"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Data with acknowledged long term value should be preserved and remain accessible and useable for future research.</w:t>
      </w:r>
    </w:p>
    <w:p w14:paraId="2F9915B8" w14:textId="77777777" w:rsidR="008736C2" w:rsidRPr="00FE66F8" w:rsidRDefault="00930048">
      <w:pPr>
        <w:rPr>
          <w:i/>
          <w:iCs/>
          <w:color w:val="000000" w:themeColor="text1"/>
          <w:sz w:val="20"/>
        </w:rPr>
      </w:pPr>
      <w:r w:rsidRPr="00FE66F8">
        <w:rPr>
          <w:i/>
          <w:iCs/>
          <w:color w:val="000000" w:themeColor="text1"/>
          <w:sz w:val="20"/>
        </w:rPr>
        <w:t>Such research data should be securely preserved for a minimum of 10 years from the date that any researcher ‘privileged access’ period expires or, if others have accessed the data, from last date on which access to the data was requested by a third party.</w:t>
      </w:r>
    </w:p>
    <w:p w14:paraId="1EE3042B" w14:textId="77777777" w:rsidR="008736C2" w:rsidRPr="00FE66F8" w:rsidRDefault="00930048">
      <w:pPr>
        <w:rPr>
          <w:i/>
          <w:iCs/>
          <w:color w:val="000000" w:themeColor="text1"/>
          <w:sz w:val="20"/>
        </w:rPr>
      </w:pPr>
      <w:r w:rsidRPr="00FE66F8">
        <w:rPr>
          <w:i/>
          <w:iCs/>
          <w:color w:val="000000" w:themeColor="text1"/>
          <w:sz w:val="20"/>
        </w:rPr>
        <w:t> </w:t>
      </w:r>
    </w:p>
    <w:p w14:paraId="7051B071" w14:textId="77777777" w:rsidR="0028788C" w:rsidRPr="00FE66F8" w:rsidRDefault="0028788C" w:rsidP="0028788C">
      <w:pPr>
        <w:rPr>
          <w:rFonts w:cs="Arial"/>
          <w:i/>
          <w:iCs/>
          <w:color w:val="000000" w:themeColor="text1"/>
          <w:sz w:val="20"/>
        </w:rPr>
      </w:pPr>
      <w:r w:rsidRPr="00FE66F8">
        <w:rPr>
          <w:rFonts w:cs="Arial"/>
          <w:b/>
          <w:i/>
          <w:iCs/>
          <w:color w:val="000000" w:themeColor="text1"/>
          <w:sz w:val="20"/>
        </w:rPr>
        <w:t xml:space="preserve">RCA/DCC guidance: </w:t>
      </w:r>
      <w:bookmarkStart w:id="0" w:name="Preservation"/>
      <w:r w:rsidRPr="00FE66F8">
        <w:rPr>
          <w:rFonts w:cs="Arial"/>
          <w:b/>
          <w:i/>
          <w:iCs/>
          <w:color w:val="000000" w:themeColor="text1"/>
          <w:sz w:val="20"/>
        </w:rPr>
        <w:t>Preservation</w:t>
      </w:r>
      <w:bookmarkEnd w:id="0"/>
    </w:p>
    <w:p w14:paraId="08EAC721"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Describe how you will preserve and share your data, including the length of time they will be kept and the nature of the storage location. The RCA Research Data Management Policy requires that all data needed to validate research findings are kept for a minimum of 10 years. Also indicate if any additional resources or funding will be required to deposit and store the data.</w:t>
      </w:r>
    </w:p>
    <w:p w14:paraId="31E5FC01" w14:textId="77777777" w:rsidR="0028788C" w:rsidRPr="00FE66F8" w:rsidRDefault="0028788C" w:rsidP="0028788C">
      <w:pPr>
        <w:rPr>
          <w:rFonts w:cs="Arial"/>
          <w:i/>
          <w:iCs/>
          <w:color w:val="000000" w:themeColor="text1"/>
          <w:sz w:val="20"/>
        </w:rPr>
      </w:pPr>
    </w:p>
    <w:p w14:paraId="5F0182FC"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Funders generally expect data with long-term value to be preserved and remain accessible, alongside the software and code needed to reproduce your findings. This does not mean that you need to keep all of your data, but you will need to state who will be responsible for choosing and archiving data, as well as documenting the removal of any data that must be destroyed.</w:t>
      </w:r>
    </w:p>
    <w:p w14:paraId="580AE878" w14:textId="77777777" w:rsidR="0028788C" w:rsidRPr="00FE66F8" w:rsidRDefault="0028788C" w:rsidP="0028788C">
      <w:pPr>
        <w:rPr>
          <w:rFonts w:cs="Arial"/>
          <w:i/>
          <w:iCs/>
          <w:color w:val="000000" w:themeColor="text1"/>
          <w:sz w:val="20"/>
        </w:rPr>
      </w:pPr>
    </w:p>
    <w:p w14:paraId="35852527"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It is particularly important to preserve data which cannot be remeasured or recreated. Many research funders specify which data need to be preserved, how long for and where they should be deposited. See the DCC guide </w:t>
      </w:r>
      <w:hyperlink r:id="rId14">
        <w:r w:rsidRPr="00FE66F8">
          <w:rPr>
            <w:rFonts w:cs="Arial"/>
            <w:i/>
            <w:iCs/>
            <w:color w:val="000000" w:themeColor="text1"/>
            <w:sz w:val="20"/>
            <w:u w:val="single"/>
          </w:rPr>
          <w:t>How to appraise and select research data for curation</w:t>
        </w:r>
      </w:hyperlink>
      <w:r w:rsidRPr="00FE66F8">
        <w:rPr>
          <w:rFonts w:cs="Arial"/>
          <w:i/>
          <w:iCs/>
          <w:color w:val="000000" w:themeColor="text1"/>
          <w:sz w:val="20"/>
        </w:rPr>
        <w:t>.</w:t>
      </w:r>
    </w:p>
    <w:p w14:paraId="4FEF0FAD" w14:textId="77777777" w:rsidR="0028788C" w:rsidRPr="00FE66F8" w:rsidRDefault="0028788C" w:rsidP="0028788C">
      <w:pPr>
        <w:rPr>
          <w:rFonts w:cs="Arial"/>
          <w:color w:val="000000" w:themeColor="text1"/>
        </w:rPr>
      </w:pPr>
    </w:p>
    <w:p w14:paraId="4B37C35A" w14:textId="77777777" w:rsidR="008736C2" w:rsidRPr="00FE66F8" w:rsidRDefault="008736C2">
      <w:pPr>
        <w:rPr>
          <w:color w:val="000000" w:themeColor="text1"/>
        </w:rPr>
      </w:pPr>
    </w:p>
    <w:p w14:paraId="354E23B8" w14:textId="77777777" w:rsidR="008736C2" w:rsidRPr="00FE66F8" w:rsidRDefault="00122188">
      <w:pPr>
        <w:rPr>
          <w:b/>
          <w:color w:val="000000" w:themeColor="text1"/>
          <w:sz w:val="22"/>
          <w:szCs w:val="22"/>
        </w:rPr>
      </w:pPr>
      <w:r w:rsidRPr="00FE66F8">
        <w:rPr>
          <w:b/>
          <w:color w:val="000000" w:themeColor="text1"/>
          <w:sz w:val="22"/>
          <w:szCs w:val="22"/>
        </w:rPr>
        <w:t xml:space="preserve">5.2 </w:t>
      </w:r>
      <w:r w:rsidR="00930048" w:rsidRPr="00FE66F8">
        <w:rPr>
          <w:b/>
          <w:color w:val="000000" w:themeColor="text1"/>
          <w:sz w:val="22"/>
          <w:szCs w:val="22"/>
        </w:rPr>
        <w:t>What is the long-term preservation plan for the dataset?</w:t>
      </w:r>
    </w:p>
    <w:p w14:paraId="11BD2363" w14:textId="77777777" w:rsidR="008736C2" w:rsidRPr="00FE66F8" w:rsidRDefault="008736C2">
      <w:pPr>
        <w:rPr>
          <w:color w:val="000000" w:themeColor="text1"/>
        </w:rPr>
      </w:pPr>
    </w:p>
    <w:p w14:paraId="200342C4" w14:textId="77777777" w:rsidR="008736C2" w:rsidRPr="00FE66F8" w:rsidRDefault="00930048">
      <w:pPr>
        <w:rPr>
          <w:i/>
          <w:iCs/>
          <w:color w:val="000000" w:themeColor="text1"/>
          <w:sz w:val="20"/>
        </w:rPr>
      </w:pPr>
      <w:r w:rsidRPr="00FE66F8">
        <w:rPr>
          <w:b/>
          <w:i/>
          <w:iCs/>
          <w:color w:val="000000" w:themeColor="text1"/>
          <w:sz w:val="20"/>
        </w:rPr>
        <w:lastRenderedPageBreak/>
        <w:t>EPSRC Policy Expectations</w:t>
      </w:r>
      <w:r w:rsidRPr="00FE66F8">
        <w:rPr>
          <w:i/>
          <w:iCs/>
          <w:color w:val="000000" w:themeColor="text1"/>
          <w:sz w:val="20"/>
        </w:rPr>
        <w:br/>
        <w:t>EPSRC expects Research Organisations to ensure that researchers have access to and use appropriate research data storage facilities, which may be directly owned and managed by the research organisation, or by a third party, or by a combination of the two, and may be generally known as either an institutional or a subject-based data repository.</w:t>
      </w:r>
    </w:p>
    <w:p w14:paraId="38251CB7" w14:textId="77777777" w:rsidR="008736C2" w:rsidRPr="00FE66F8" w:rsidRDefault="00930048">
      <w:pPr>
        <w:rPr>
          <w:i/>
          <w:iCs/>
          <w:color w:val="000000" w:themeColor="text1"/>
          <w:sz w:val="20"/>
        </w:rPr>
      </w:pPr>
      <w:r w:rsidRPr="00FE66F8">
        <w:rPr>
          <w:i/>
          <w:iCs/>
          <w:color w:val="000000" w:themeColor="text1"/>
          <w:sz w:val="20"/>
        </w:rPr>
        <w:t> </w:t>
      </w:r>
    </w:p>
    <w:p w14:paraId="51C167FE" w14:textId="77777777" w:rsidR="0028788C" w:rsidRPr="00FE66F8" w:rsidRDefault="0028788C" w:rsidP="0028788C">
      <w:pPr>
        <w:rPr>
          <w:rFonts w:cs="Arial"/>
          <w:b/>
          <w:i/>
          <w:iCs/>
          <w:color w:val="000000" w:themeColor="text1"/>
          <w:sz w:val="20"/>
        </w:rPr>
      </w:pPr>
      <w:r w:rsidRPr="00FE66F8">
        <w:rPr>
          <w:rFonts w:cs="Arial"/>
          <w:b/>
          <w:i/>
          <w:iCs/>
          <w:color w:val="000000" w:themeColor="text1"/>
          <w:sz w:val="20"/>
        </w:rPr>
        <w:t>RCA/DCC guidance: Data repository</w:t>
      </w:r>
    </w:p>
    <w:p w14:paraId="03BF6B98"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Long-term preservation and access is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centre, you will need to demonstrate its efficacy and longevity.</w:t>
      </w:r>
    </w:p>
    <w:p w14:paraId="618F6468" w14:textId="77777777" w:rsidR="0028788C" w:rsidRPr="00FE66F8" w:rsidRDefault="0028788C" w:rsidP="0028788C">
      <w:pPr>
        <w:rPr>
          <w:rFonts w:cs="Arial"/>
          <w:i/>
          <w:iCs/>
          <w:color w:val="000000" w:themeColor="text1"/>
          <w:sz w:val="20"/>
        </w:rPr>
      </w:pPr>
    </w:p>
    <w:p w14:paraId="550BE0D7"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Some funders specify a data repository, such as </w:t>
      </w:r>
      <w:hyperlink r:id="rId15">
        <w:r w:rsidRPr="00FE66F8">
          <w:rPr>
            <w:rFonts w:cs="Arial"/>
            <w:i/>
            <w:iCs/>
            <w:color w:val="000000" w:themeColor="text1"/>
            <w:sz w:val="20"/>
            <w:u w:val="single"/>
          </w:rPr>
          <w:t>UK Data Service ReShare</w:t>
        </w:r>
      </w:hyperlink>
      <w:r w:rsidRPr="00FE66F8">
        <w:rPr>
          <w:rFonts w:cs="Arial"/>
          <w:i/>
          <w:iCs/>
          <w:color w:val="000000" w:themeColor="text1"/>
          <w:sz w:val="20"/>
        </w:rPr>
        <w:t>, </w:t>
      </w:r>
      <w:hyperlink r:id="rId16">
        <w:r w:rsidRPr="00FE66F8">
          <w:rPr>
            <w:rFonts w:cs="Arial"/>
            <w:i/>
            <w:iCs/>
            <w:color w:val="000000" w:themeColor="text1"/>
            <w:sz w:val="20"/>
            <w:u w:val="single"/>
          </w:rPr>
          <w:t>NERC Data Centres</w:t>
        </w:r>
      </w:hyperlink>
      <w:r w:rsidRPr="00FE66F8">
        <w:rPr>
          <w:rFonts w:cs="Arial"/>
          <w:i/>
          <w:iCs/>
          <w:color w:val="000000" w:themeColor="text1"/>
          <w:sz w:val="20"/>
        </w:rPr>
        <w:t> or </w:t>
      </w:r>
      <w:hyperlink r:id="rId17">
        <w:r w:rsidRPr="00FE66F8">
          <w:rPr>
            <w:rFonts w:cs="Arial"/>
            <w:i/>
            <w:iCs/>
            <w:color w:val="000000" w:themeColor="text1"/>
            <w:sz w:val="20"/>
            <w:u w:val="single"/>
          </w:rPr>
          <w:t>Archaeology Data Service</w:t>
        </w:r>
      </w:hyperlink>
      <w:r w:rsidRPr="00FE66F8">
        <w:rPr>
          <w:rFonts w:cs="Arial"/>
          <w:i/>
          <w:iCs/>
          <w:color w:val="000000" w:themeColor="text1"/>
          <w:sz w:val="20"/>
        </w:rPr>
        <w:t>. Resources such as </w:t>
      </w:r>
      <w:hyperlink r:id="rId18">
        <w:r w:rsidRPr="00FE66F8">
          <w:rPr>
            <w:rFonts w:cs="Arial"/>
            <w:i/>
            <w:iCs/>
            <w:color w:val="000000" w:themeColor="text1"/>
            <w:sz w:val="20"/>
            <w:u w:val="single"/>
          </w:rPr>
          <w:t>re3data</w:t>
        </w:r>
      </w:hyperlink>
      <w:r w:rsidRPr="00FE66F8">
        <w:rPr>
          <w:rFonts w:cs="Arial"/>
          <w:i/>
          <w:iCs/>
          <w:color w:val="000000" w:themeColor="text1"/>
          <w:sz w:val="20"/>
        </w:rPr>
        <w:t xml:space="preserve"> and those provided by </w:t>
      </w:r>
      <w:hyperlink r:id="rId19" w:anchor="datasharing">
        <w:r w:rsidRPr="00FE66F8">
          <w:rPr>
            <w:rFonts w:cs="Arial"/>
            <w:i/>
            <w:iCs/>
            <w:color w:val="000000" w:themeColor="text1"/>
            <w:sz w:val="20"/>
            <w:u w:val="single"/>
          </w:rPr>
          <w:t>BBSRC</w:t>
        </w:r>
      </w:hyperlink>
      <w:r w:rsidRPr="00FE66F8">
        <w:rPr>
          <w:rFonts w:cs="Arial"/>
          <w:i/>
          <w:iCs/>
          <w:color w:val="000000" w:themeColor="text1"/>
          <w:sz w:val="20"/>
        </w:rPr>
        <w:t> or </w:t>
      </w:r>
      <w:hyperlink r:id="rId20">
        <w:r w:rsidRPr="00FE66F8">
          <w:rPr>
            <w:rFonts w:cs="Arial"/>
            <w:i/>
            <w:iCs/>
            <w:color w:val="000000" w:themeColor="text1"/>
            <w:sz w:val="20"/>
            <w:u w:val="single"/>
          </w:rPr>
          <w:t>Nature</w:t>
        </w:r>
      </w:hyperlink>
      <w:r w:rsidRPr="00FE66F8">
        <w:rPr>
          <w:rFonts w:cs="Arial"/>
          <w:i/>
          <w:iCs/>
          <w:color w:val="000000" w:themeColor="text1"/>
          <w:sz w:val="20"/>
        </w:rPr>
        <w:t xml:space="preserve"> can be used to find an appropriate repository. General purpose repositories that you may consider are </w:t>
      </w:r>
      <w:hyperlink r:id="rId21" w:history="1">
        <w:r w:rsidRPr="00FE66F8">
          <w:rPr>
            <w:rStyle w:val="Hyperlink"/>
            <w:rFonts w:eastAsiaTheme="majorEastAsia" w:cs="Arial"/>
            <w:i/>
            <w:iCs/>
            <w:color w:val="000000" w:themeColor="text1"/>
            <w:sz w:val="20"/>
          </w:rPr>
          <w:t>Zenodo</w:t>
        </w:r>
      </w:hyperlink>
      <w:r w:rsidRPr="00FE66F8">
        <w:rPr>
          <w:rFonts w:cs="Arial"/>
          <w:i/>
          <w:iCs/>
          <w:color w:val="000000" w:themeColor="text1"/>
          <w:sz w:val="20"/>
        </w:rPr>
        <w:t xml:space="preserve"> and </w:t>
      </w:r>
      <w:hyperlink r:id="rId22" w:history="1">
        <w:r w:rsidRPr="00FE66F8">
          <w:rPr>
            <w:rStyle w:val="Hyperlink"/>
            <w:rFonts w:eastAsiaTheme="majorEastAsia" w:cs="Arial"/>
            <w:i/>
            <w:iCs/>
            <w:color w:val="000000" w:themeColor="text1"/>
            <w:sz w:val="20"/>
          </w:rPr>
          <w:t>Figshare</w:t>
        </w:r>
      </w:hyperlink>
      <w:r w:rsidRPr="00FE66F8">
        <w:rPr>
          <w:rFonts w:cs="Arial"/>
          <w:i/>
          <w:iCs/>
          <w:color w:val="000000" w:themeColor="text1"/>
          <w:sz w:val="20"/>
        </w:rPr>
        <w:t>; these are non-discipline specific open access repositories that will ensure the preservation of data for a minimum of 10 years from the last point of access and provide a permanent DOI for the data. Alternatively, RCA researchers can deposit small datasets, particularly those containing textual or visual material, in the RCA Research Repository. All research data selected for long-term preservation should be registered in the RCA Research Data Repository, irrespective of where the data files themselves are deposited. Research data in non-digital formats, and digital data that cannot be made accessible or requires controlled access, should also be registered in the RCA Research Repository. This will increase the discoverability and visibility of the research data.</w:t>
      </w:r>
    </w:p>
    <w:p w14:paraId="1187DD45" w14:textId="77777777" w:rsidR="008736C2" w:rsidRPr="00FE66F8" w:rsidRDefault="008736C2">
      <w:pPr>
        <w:rPr>
          <w:i/>
          <w:iCs/>
          <w:color w:val="000000" w:themeColor="text1"/>
          <w:sz w:val="20"/>
        </w:rPr>
      </w:pPr>
    </w:p>
    <w:p w14:paraId="24406C7F" w14:textId="77777777" w:rsidR="008736C2" w:rsidRPr="00FE66F8" w:rsidRDefault="00B76A6E">
      <w:pPr>
        <w:pStyle w:val="Heading3"/>
        <w:rPr>
          <w:color w:val="000000" w:themeColor="text1"/>
          <w:sz w:val="22"/>
          <w:szCs w:val="22"/>
        </w:rPr>
      </w:pPr>
      <w:r w:rsidRPr="00FE66F8">
        <w:rPr>
          <w:color w:val="000000" w:themeColor="text1"/>
          <w:sz w:val="22"/>
          <w:szCs w:val="22"/>
        </w:rPr>
        <w:t xml:space="preserve">6. </w:t>
      </w:r>
      <w:r w:rsidR="00930048" w:rsidRPr="00FE66F8">
        <w:rPr>
          <w:color w:val="000000" w:themeColor="text1"/>
          <w:sz w:val="22"/>
          <w:szCs w:val="22"/>
        </w:rPr>
        <w:t>Data Sharing</w:t>
      </w:r>
    </w:p>
    <w:p w14:paraId="568F021A" w14:textId="77777777" w:rsidR="008736C2" w:rsidRPr="00FE66F8" w:rsidRDefault="00B76A6E">
      <w:pPr>
        <w:rPr>
          <w:b/>
          <w:color w:val="000000" w:themeColor="text1"/>
          <w:sz w:val="22"/>
          <w:szCs w:val="22"/>
        </w:rPr>
      </w:pPr>
      <w:r w:rsidRPr="00FE66F8">
        <w:rPr>
          <w:b/>
          <w:color w:val="000000" w:themeColor="text1"/>
          <w:sz w:val="22"/>
          <w:szCs w:val="22"/>
        </w:rPr>
        <w:t xml:space="preserve">6.1 </w:t>
      </w:r>
      <w:r w:rsidR="00930048" w:rsidRPr="00FE66F8">
        <w:rPr>
          <w:b/>
          <w:color w:val="000000" w:themeColor="text1"/>
          <w:sz w:val="22"/>
          <w:szCs w:val="22"/>
        </w:rPr>
        <w:t>How will you share the data?</w:t>
      </w:r>
    </w:p>
    <w:p w14:paraId="4750819A" w14:textId="77777777" w:rsidR="008736C2" w:rsidRPr="00FE66F8" w:rsidRDefault="008736C2">
      <w:pPr>
        <w:rPr>
          <w:color w:val="000000" w:themeColor="text1"/>
        </w:rPr>
      </w:pPr>
    </w:p>
    <w:p w14:paraId="7688C8D5"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Researchers are expected to facilitate data preservation and sharing.</w:t>
      </w:r>
    </w:p>
    <w:p w14:paraId="788D960D" w14:textId="77777777" w:rsidR="008736C2" w:rsidRPr="00FE66F8" w:rsidRDefault="00930048">
      <w:pPr>
        <w:rPr>
          <w:i/>
          <w:iCs/>
          <w:color w:val="000000" w:themeColor="text1"/>
          <w:sz w:val="20"/>
        </w:rPr>
      </w:pPr>
      <w:r w:rsidRPr="00FE66F8">
        <w:rPr>
          <w:i/>
          <w:iCs/>
          <w:color w:val="000000" w:themeColor="text1"/>
          <w:sz w:val="20"/>
        </w:rPr>
        <w:t>Publicly-funded research data that is not generated in digital format should be stored in a manner to facilitate it being shared in the event of a valid request for access to the data being received.</w:t>
      </w:r>
    </w:p>
    <w:p w14:paraId="6AC26888" w14:textId="77777777" w:rsidR="008736C2" w:rsidRPr="00FE66F8" w:rsidRDefault="00930048">
      <w:pPr>
        <w:rPr>
          <w:i/>
          <w:iCs/>
          <w:color w:val="000000" w:themeColor="text1"/>
          <w:sz w:val="20"/>
        </w:rPr>
      </w:pPr>
      <w:r w:rsidRPr="00FE66F8">
        <w:rPr>
          <w:i/>
          <w:iCs/>
          <w:color w:val="000000" w:themeColor="text1"/>
          <w:sz w:val="20"/>
        </w:rPr>
        <w:t> </w:t>
      </w:r>
    </w:p>
    <w:p w14:paraId="6166B4B6" w14:textId="77777777" w:rsidR="0028788C" w:rsidRPr="00FE66F8" w:rsidRDefault="0028788C" w:rsidP="0028788C">
      <w:pPr>
        <w:rPr>
          <w:rFonts w:cs="Arial"/>
          <w:i/>
          <w:iCs/>
          <w:color w:val="000000" w:themeColor="text1"/>
          <w:sz w:val="20"/>
        </w:rPr>
      </w:pPr>
      <w:r w:rsidRPr="00FE66F8">
        <w:rPr>
          <w:rFonts w:cs="Arial"/>
          <w:b/>
          <w:i/>
          <w:iCs/>
          <w:color w:val="000000" w:themeColor="text1"/>
          <w:sz w:val="20"/>
        </w:rPr>
        <w:t xml:space="preserve">RCA/DCC guidance: </w:t>
      </w:r>
      <w:bookmarkStart w:id="1" w:name="Sharing"/>
      <w:r w:rsidRPr="00FE66F8">
        <w:rPr>
          <w:rFonts w:cs="Arial"/>
          <w:b/>
          <w:i/>
          <w:iCs/>
          <w:color w:val="000000" w:themeColor="text1"/>
          <w:sz w:val="20"/>
        </w:rPr>
        <w:t>Data sharing</w:t>
      </w:r>
      <w:bookmarkEnd w:id="1"/>
    </w:p>
    <w:p w14:paraId="3C2F9A49"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Outline which data you will share and how you will share them, e.g.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093EB924" w14:textId="77777777" w:rsidR="0028788C" w:rsidRPr="00FE66F8" w:rsidRDefault="0028788C" w:rsidP="0028788C">
      <w:pPr>
        <w:rPr>
          <w:rFonts w:cs="Arial"/>
          <w:i/>
          <w:iCs/>
          <w:color w:val="000000" w:themeColor="text1"/>
          <w:sz w:val="20"/>
        </w:rPr>
      </w:pPr>
    </w:p>
    <w:p w14:paraId="46514CA8"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The Digital Curation Centre provides useful advice about </w:t>
      </w:r>
      <w:hyperlink r:id="rId23">
        <w:r w:rsidRPr="00FE66F8">
          <w:rPr>
            <w:rFonts w:cs="Arial"/>
            <w:i/>
            <w:iCs/>
            <w:color w:val="000000" w:themeColor="text1"/>
            <w:sz w:val="20"/>
            <w:u w:val="single"/>
          </w:rPr>
          <w:t>data appraisal and selection</w:t>
        </w:r>
      </w:hyperlink>
      <w:r w:rsidRPr="00FE66F8">
        <w:rPr>
          <w:rFonts w:cs="Arial"/>
          <w:i/>
          <w:iCs/>
          <w:color w:val="000000" w:themeColor="text1"/>
          <w:sz w:val="20"/>
        </w:rPr>
        <w:t>.</w:t>
      </w:r>
    </w:p>
    <w:p w14:paraId="437CE311" w14:textId="77777777" w:rsidR="0028788C" w:rsidRPr="00FE66F8" w:rsidRDefault="0028788C" w:rsidP="0028788C">
      <w:pPr>
        <w:rPr>
          <w:rFonts w:cs="Arial"/>
          <w:i/>
          <w:iCs/>
          <w:color w:val="000000" w:themeColor="text1"/>
          <w:sz w:val="20"/>
        </w:rPr>
      </w:pPr>
    </w:p>
    <w:p w14:paraId="291FE1D0"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 xml:space="preserve">Whatever form of publishing is used, research data should be licensed to indicate what users may or may not do with the data. Data repositories will indicate what licences are available for the data they house. More information is available from the Digital Curation Centre on </w:t>
      </w:r>
      <w:hyperlink r:id="rId24">
        <w:r w:rsidRPr="00FE66F8">
          <w:rPr>
            <w:rFonts w:cs="Arial"/>
            <w:i/>
            <w:iCs/>
            <w:color w:val="000000" w:themeColor="text1"/>
            <w:sz w:val="20"/>
            <w:u w:val="single"/>
          </w:rPr>
          <w:t>how to license research data</w:t>
        </w:r>
      </w:hyperlink>
      <w:r w:rsidRPr="00FE66F8">
        <w:rPr>
          <w:rFonts w:cs="Arial"/>
          <w:i/>
          <w:iCs/>
          <w:color w:val="000000" w:themeColor="text1"/>
          <w:sz w:val="20"/>
        </w:rPr>
        <w:t>.</w:t>
      </w:r>
    </w:p>
    <w:p w14:paraId="4726ABD9" w14:textId="77777777" w:rsidR="0028788C" w:rsidRPr="00FE66F8" w:rsidRDefault="0028788C" w:rsidP="0028788C">
      <w:pPr>
        <w:rPr>
          <w:rFonts w:cs="Arial"/>
          <w:i/>
          <w:iCs/>
          <w:color w:val="000000" w:themeColor="text1"/>
          <w:sz w:val="20"/>
        </w:rPr>
      </w:pPr>
    </w:p>
    <w:p w14:paraId="319B8205"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For all Royal College of Art research, a metadata record should be registered in the RCA Research Repository.</w:t>
      </w:r>
    </w:p>
    <w:p w14:paraId="35D7B9A8" w14:textId="77777777" w:rsidR="0028788C" w:rsidRPr="00FE66F8" w:rsidRDefault="0028788C" w:rsidP="0028788C">
      <w:pPr>
        <w:rPr>
          <w:rFonts w:cs="Arial"/>
          <w:i/>
          <w:iCs/>
          <w:color w:val="000000" w:themeColor="text1"/>
          <w:sz w:val="20"/>
        </w:rPr>
      </w:pPr>
    </w:p>
    <w:p w14:paraId="2FFA3295" w14:textId="77777777" w:rsidR="0028788C" w:rsidRPr="00FE66F8" w:rsidRDefault="0028788C" w:rsidP="0028788C">
      <w:pPr>
        <w:rPr>
          <w:rFonts w:eastAsiaTheme="majorEastAsia" w:cs="Arial"/>
          <w:b/>
          <w:bCs/>
          <w:caps/>
          <w:color w:val="000000" w:themeColor="text1"/>
          <w:szCs w:val="18"/>
        </w:rPr>
      </w:pPr>
      <w:r w:rsidRPr="00FE66F8">
        <w:rPr>
          <w:rFonts w:cs="Arial"/>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r w:rsidRPr="00FE66F8">
        <w:rPr>
          <w:rFonts w:cs="Arial"/>
          <w:i/>
          <w:iCs/>
          <w:color w:val="000000" w:themeColor="text1"/>
          <w:sz w:val="20"/>
        </w:rPr>
        <w:br/>
      </w:r>
    </w:p>
    <w:p w14:paraId="51522C6E" w14:textId="77777777" w:rsidR="008736C2" w:rsidRPr="00FE66F8" w:rsidRDefault="008736C2">
      <w:pPr>
        <w:rPr>
          <w:color w:val="000000" w:themeColor="text1"/>
        </w:rPr>
      </w:pPr>
    </w:p>
    <w:p w14:paraId="587F5432" w14:textId="77777777" w:rsidR="008736C2" w:rsidRPr="00FE66F8" w:rsidRDefault="00DF59EB">
      <w:pPr>
        <w:rPr>
          <w:b/>
          <w:color w:val="000000" w:themeColor="text1"/>
          <w:sz w:val="22"/>
          <w:szCs w:val="22"/>
        </w:rPr>
      </w:pPr>
      <w:r w:rsidRPr="00FE66F8">
        <w:rPr>
          <w:b/>
          <w:color w:val="000000" w:themeColor="text1"/>
          <w:sz w:val="22"/>
          <w:szCs w:val="22"/>
        </w:rPr>
        <w:t xml:space="preserve">6.2 </w:t>
      </w:r>
      <w:r w:rsidR="00930048" w:rsidRPr="00FE66F8">
        <w:rPr>
          <w:b/>
          <w:color w:val="000000" w:themeColor="text1"/>
          <w:sz w:val="22"/>
          <w:szCs w:val="22"/>
        </w:rPr>
        <w:t>Are any restrictions on data sharing required?</w:t>
      </w:r>
    </w:p>
    <w:p w14:paraId="27CDF302" w14:textId="77777777" w:rsidR="008736C2" w:rsidRPr="00FE66F8" w:rsidRDefault="008736C2">
      <w:pPr>
        <w:rPr>
          <w:color w:val="000000" w:themeColor="text1"/>
        </w:rPr>
      </w:pPr>
    </w:p>
    <w:p w14:paraId="22F05C56"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EPSRC-funded researchers are entitled to a limited period of privileged access to the data they collect to allow them to work on and publish their results. The length of this period will depend on the scientific discipline and the nature of the research.</w:t>
      </w:r>
    </w:p>
    <w:p w14:paraId="7E6B98DE" w14:textId="5D846445" w:rsidR="0083347E" w:rsidRPr="00FE66F8" w:rsidRDefault="00930048" w:rsidP="00DF59EB">
      <w:pPr>
        <w:rPr>
          <w:i/>
          <w:iCs/>
          <w:color w:val="000000" w:themeColor="text1"/>
          <w:sz w:val="20"/>
        </w:rPr>
      </w:pPr>
      <w:r w:rsidRPr="00FE66F8">
        <w:rPr>
          <w:i/>
          <w:iCs/>
          <w:color w:val="000000" w:themeColor="text1"/>
          <w:sz w:val="20"/>
        </w:rPr>
        <w:t>Where access to the data is restricted, the published metadata should give the reason and summarise the conditions which must be satisfied for access to be granted. For example ‘commercially confidential’ data, in which a business organisation has a legitimate interest, might be made available to others subject to a suitable legally enforceable non-disclosure agreement.</w:t>
      </w:r>
    </w:p>
    <w:p w14:paraId="00D47A15" w14:textId="77777777" w:rsidR="0083347E" w:rsidRPr="00FE66F8" w:rsidRDefault="0083347E" w:rsidP="00DF59EB">
      <w:pPr>
        <w:rPr>
          <w:b/>
          <w:i/>
          <w:iCs/>
          <w:color w:val="000000" w:themeColor="text1"/>
          <w:sz w:val="20"/>
        </w:rPr>
      </w:pPr>
    </w:p>
    <w:p w14:paraId="564FFDD8" w14:textId="77777777" w:rsidR="0028788C" w:rsidRPr="00FE66F8" w:rsidRDefault="0028788C" w:rsidP="0028788C">
      <w:pPr>
        <w:ind w:right="-46"/>
        <w:rPr>
          <w:rFonts w:cs="Arial"/>
          <w:i/>
          <w:iCs/>
          <w:color w:val="000000" w:themeColor="text1"/>
          <w:sz w:val="20"/>
        </w:rPr>
      </w:pPr>
      <w:r w:rsidRPr="00FE66F8">
        <w:rPr>
          <w:b/>
          <w:i/>
          <w:iCs/>
          <w:color w:val="000000" w:themeColor="text1"/>
          <w:sz w:val="20"/>
        </w:rPr>
        <w:t>RCA/</w:t>
      </w:r>
      <w:r w:rsidR="00DF59EB" w:rsidRPr="00FE66F8">
        <w:rPr>
          <w:b/>
          <w:i/>
          <w:iCs/>
          <w:color w:val="000000" w:themeColor="text1"/>
          <w:sz w:val="20"/>
        </w:rPr>
        <w:t>DCC guidance on Restrictions on Sharing</w:t>
      </w:r>
      <w:r w:rsidR="00DF59EB" w:rsidRPr="00FE66F8">
        <w:rPr>
          <w:i/>
          <w:iCs/>
          <w:color w:val="000000" w:themeColor="text1"/>
          <w:sz w:val="20"/>
        </w:rPr>
        <w:br/>
      </w:r>
      <w:r w:rsidRPr="00FE66F8">
        <w:rPr>
          <w:rFonts w:cs="Arial"/>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55CA3011" w14:textId="77777777" w:rsidR="0028788C" w:rsidRPr="00FE66F8" w:rsidRDefault="0028788C" w:rsidP="0028788C">
      <w:pPr>
        <w:rPr>
          <w:rFonts w:cs="Arial"/>
          <w:i/>
          <w:iCs/>
          <w:color w:val="000000" w:themeColor="text1"/>
          <w:sz w:val="20"/>
        </w:rPr>
      </w:pPr>
    </w:p>
    <w:p w14:paraId="48A2EBE5" w14:textId="77777777" w:rsidR="0028788C" w:rsidRPr="00FE66F8" w:rsidRDefault="0028788C" w:rsidP="0028788C">
      <w:pPr>
        <w:rPr>
          <w:rFonts w:cs="Arial"/>
          <w:i/>
          <w:iCs/>
          <w:color w:val="000000" w:themeColor="text1"/>
          <w:sz w:val="20"/>
        </w:rPr>
      </w:pPr>
      <w:r w:rsidRPr="00FE66F8">
        <w:rPr>
          <w:rFonts w:cs="Arial"/>
          <w:i/>
          <w:iCs/>
          <w:color w:val="000000" w:themeColor="text1"/>
          <w:sz w:val="20"/>
        </w:rPr>
        <w:t>While restrictions on sharing should be minimised, you should take into account the following when sharing data:</w:t>
      </w:r>
    </w:p>
    <w:p w14:paraId="2D40835D" w14:textId="77777777" w:rsidR="0028788C" w:rsidRPr="00FE66F8" w:rsidRDefault="0028788C" w:rsidP="0028788C">
      <w:pPr>
        <w:rPr>
          <w:rFonts w:cs="Arial"/>
          <w:i/>
          <w:iCs/>
          <w:color w:val="000000" w:themeColor="text1"/>
          <w:sz w:val="20"/>
        </w:rPr>
      </w:pPr>
    </w:p>
    <w:p w14:paraId="1EFC5217" w14:textId="77777777" w:rsidR="0028788C" w:rsidRPr="00FE66F8" w:rsidRDefault="0028788C" w:rsidP="0028788C">
      <w:pPr>
        <w:pStyle w:val="ListParagraph"/>
        <w:numPr>
          <w:ilvl w:val="0"/>
          <w:numId w:val="30"/>
        </w:numPr>
        <w:spacing w:before="0" w:after="0"/>
        <w:ind w:left="851" w:hanging="425"/>
        <w:contextualSpacing/>
        <w:rPr>
          <w:rFonts w:cs="Arial"/>
          <w:i/>
          <w:iCs/>
          <w:color w:val="000000" w:themeColor="text1"/>
          <w:sz w:val="20"/>
        </w:rPr>
      </w:pPr>
      <w:r w:rsidRPr="00FE66F8">
        <w:rPr>
          <w:rFonts w:cs="Arial"/>
          <w:i/>
          <w:iCs/>
          <w:color w:val="000000" w:themeColor="text1"/>
          <w:sz w:val="20"/>
        </w:rPr>
        <w:t>Does your data include confidential and sensitive information?</w:t>
      </w:r>
    </w:p>
    <w:p w14:paraId="50E604E3" w14:textId="77777777" w:rsidR="0028788C" w:rsidRPr="00FE66F8" w:rsidRDefault="0028788C" w:rsidP="0028788C">
      <w:pPr>
        <w:pStyle w:val="ListParagraph"/>
        <w:numPr>
          <w:ilvl w:val="0"/>
          <w:numId w:val="30"/>
        </w:numPr>
        <w:spacing w:before="0" w:after="0"/>
        <w:ind w:left="851" w:hanging="425"/>
        <w:contextualSpacing/>
        <w:rPr>
          <w:rFonts w:cs="Arial"/>
          <w:i/>
          <w:iCs/>
          <w:color w:val="000000" w:themeColor="text1"/>
          <w:sz w:val="20"/>
        </w:rPr>
      </w:pPr>
      <w:r w:rsidRPr="00FE66F8">
        <w:rPr>
          <w:rFonts w:cs="Arial"/>
          <w:i/>
          <w:iCs/>
          <w:color w:val="000000" w:themeColor="text1"/>
          <w:sz w:val="20"/>
        </w:rPr>
        <w:t>Have participants given consent for their data to be shared?</w:t>
      </w:r>
    </w:p>
    <w:p w14:paraId="23564BB6" w14:textId="77777777" w:rsidR="0028788C" w:rsidRPr="00FE66F8" w:rsidRDefault="0028788C" w:rsidP="0028788C">
      <w:pPr>
        <w:pStyle w:val="ListParagraph"/>
        <w:numPr>
          <w:ilvl w:val="0"/>
          <w:numId w:val="30"/>
        </w:numPr>
        <w:spacing w:before="0" w:after="0"/>
        <w:ind w:left="851" w:hanging="425"/>
        <w:contextualSpacing/>
        <w:rPr>
          <w:rFonts w:cs="Arial"/>
          <w:i/>
          <w:iCs/>
          <w:color w:val="000000" w:themeColor="text1"/>
          <w:sz w:val="20"/>
        </w:rPr>
      </w:pPr>
      <w:r w:rsidRPr="00FE66F8">
        <w:rPr>
          <w:rFonts w:cs="Arial"/>
          <w:i/>
          <w:iCs/>
          <w:color w:val="000000" w:themeColor="text1"/>
          <w:sz w:val="20"/>
        </w:rPr>
        <w:t>Consider what can be done to make sensitive data openly sharable - can these data be anonymised?</w:t>
      </w:r>
    </w:p>
    <w:p w14:paraId="40A35764" w14:textId="77777777" w:rsidR="0028788C" w:rsidRPr="00FE66F8" w:rsidRDefault="0028788C" w:rsidP="0028788C">
      <w:pPr>
        <w:pStyle w:val="ListParagraph"/>
        <w:numPr>
          <w:ilvl w:val="0"/>
          <w:numId w:val="30"/>
        </w:numPr>
        <w:spacing w:before="0" w:after="0"/>
        <w:ind w:left="851" w:hanging="425"/>
        <w:contextualSpacing/>
        <w:rPr>
          <w:rFonts w:cs="Arial"/>
          <w:i/>
          <w:iCs/>
          <w:color w:val="000000" w:themeColor="text1"/>
          <w:sz w:val="20"/>
        </w:rPr>
      </w:pPr>
      <w:r w:rsidRPr="00FE66F8">
        <w:rPr>
          <w:rFonts w:cs="Arial"/>
          <w:i/>
          <w:iCs/>
          <w:color w:val="000000" w:themeColor="text1"/>
          <w:sz w:val="20"/>
        </w:rPr>
        <w:t>Do different parts of your data require different access conditions? These may require separate deposits.</w:t>
      </w:r>
    </w:p>
    <w:p w14:paraId="5B438A04" w14:textId="10FEC04F" w:rsidR="0083347E" w:rsidRPr="00FE66F8" w:rsidRDefault="0028788C" w:rsidP="006D71D3">
      <w:pPr>
        <w:pStyle w:val="ListParagraph"/>
        <w:numPr>
          <w:ilvl w:val="0"/>
          <w:numId w:val="30"/>
        </w:numPr>
        <w:overflowPunct/>
        <w:autoSpaceDE/>
        <w:autoSpaceDN/>
        <w:adjustRightInd/>
        <w:spacing w:before="0" w:after="0"/>
        <w:ind w:left="851" w:hanging="425"/>
        <w:contextualSpacing/>
        <w:rPr>
          <w:rFonts w:eastAsiaTheme="majorEastAsia" w:cstheme="majorBidi"/>
          <w:b/>
          <w:bCs/>
          <w:caps/>
          <w:color w:val="000000" w:themeColor="text1"/>
          <w:szCs w:val="18"/>
        </w:rPr>
      </w:pPr>
      <w:r w:rsidRPr="00FE66F8">
        <w:rPr>
          <w:rFonts w:cs="Arial"/>
          <w:i/>
          <w:iCs/>
          <w:color w:val="000000" w:themeColor="text1"/>
          <w:sz w:val="20"/>
        </w:rPr>
        <w:t>Who will be responsible for controlling access?</w:t>
      </w:r>
    </w:p>
    <w:p w14:paraId="4912B237" w14:textId="77777777" w:rsidR="008736C2" w:rsidRPr="00FE66F8" w:rsidRDefault="00DF59EB">
      <w:pPr>
        <w:pStyle w:val="Heading3"/>
        <w:rPr>
          <w:color w:val="000000" w:themeColor="text1"/>
          <w:sz w:val="22"/>
          <w:szCs w:val="22"/>
        </w:rPr>
      </w:pPr>
      <w:r w:rsidRPr="00FE66F8">
        <w:rPr>
          <w:color w:val="000000" w:themeColor="text1"/>
          <w:sz w:val="22"/>
          <w:szCs w:val="22"/>
        </w:rPr>
        <w:t xml:space="preserve">7. </w:t>
      </w:r>
      <w:r w:rsidR="00930048" w:rsidRPr="00FE66F8">
        <w:rPr>
          <w:color w:val="000000" w:themeColor="text1"/>
          <w:sz w:val="22"/>
          <w:szCs w:val="22"/>
        </w:rPr>
        <w:t>Responsibilities and Resources</w:t>
      </w:r>
    </w:p>
    <w:p w14:paraId="6D4BBDFF" w14:textId="77777777" w:rsidR="008736C2" w:rsidRPr="00FE66F8" w:rsidRDefault="00DF59EB">
      <w:pPr>
        <w:rPr>
          <w:b/>
          <w:color w:val="000000" w:themeColor="text1"/>
          <w:sz w:val="22"/>
          <w:szCs w:val="22"/>
        </w:rPr>
      </w:pPr>
      <w:r w:rsidRPr="00FE66F8">
        <w:rPr>
          <w:b/>
          <w:color w:val="000000" w:themeColor="text1"/>
          <w:sz w:val="22"/>
          <w:szCs w:val="22"/>
        </w:rPr>
        <w:t xml:space="preserve">7.1 </w:t>
      </w:r>
      <w:r w:rsidR="00930048" w:rsidRPr="00FE66F8">
        <w:rPr>
          <w:b/>
          <w:color w:val="000000" w:themeColor="text1"/>
          <w:sz w:val="22"/>
          <w:szCs w:val="22"/>
        </w:rPr>
        <w:t>Who will be responsible for data management?</w:t>
      </w:r>
    </w:p>
    <w:p w14:paraId="0DC4CD8F" w14:textId="77777777" w:rsidR="008736C2" w:rsidRPr="00FE66F8" w:rsidRDefault="008736C2">
      <w:pPr>
        <w:rPr>
          <w:i/>
          <w:iCs/>
          <w:color w:val="000000" w:themeColor="text1"/>
          <w:sz w:val="20"/>
        </w:rPr>
      </w:pPr>
    </w:p>
    <w:p w14:paraId="520EAC68"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 xml:space="preserve">Research organisations should ensure that effective data curation is provided throughout the full data lifecycle, with ‘data curation’ and ‘data lifecycle’ being </w:t>
      </w:r>
      <w:hyperlink r:id="rId25">
        <w:r w:rsidRPr="00FE66F8">
          <w:rPr>
            <w:i/>
            <w:iCs/>
            <w:color w:val="000000" w:themeColor="text1"/>
            <w:sz w:val="20"/>
            <w:u w:val="single"/>
          </w:rPr>
          <w:t>as defined by the Digital Curation Centre</w:t>
        </w:r>
      </w:hyperlink>
      <w:r w:rsidRPr="00FE66F8">
        <w:rPr>
          <w:i/>
          <w:iCs/>
          <w:color w:val="000000" w:themeColor="text1"/>
          <w:sz w:val="20"/>
        </w:rPr>
        <w:t>.</w:t>
      </w:r>
    </w:p>
    <w:p w14:paraId="17F8FA3C" w14:textId="77777777" w:rsidR="008736C2" w:rsidRPr="00FE66F8" w:rsidRDefault="00930048">
      <w:pPr>
        <w:rPr>
          <w:i/>
          <w:iCs/>
          <w:color w:val="000000" w:themeColor="text1"/>
          <w:sz w:val="20"/>
        </w:rPr>
      </w:pPr>
      <w:r w:rsidRPr="00FE66F8">
        <w:rPr>
          <w:i/>
          <w:iCs/>
          <w:color w:val="000000" w:themeColor="text1"/>
          <w:sz w:val="20"/>
        </w:rPr>
        <w:t>The full range of responsibilities associated with data curation over the data lifecycle should be clearly allocated within the research organisation.</w:t>
      </w:r>
    </w:p>
    <w:p w14:paraId="45A48B37" w14:textId="77777777" w:rsidR="008736C2" w:rsidRPr="00FE66F8" w:rsidRDefault="00930048">
      <w:pPr>
        <w:rPr>
          <w:i/>
          <w:iCs/>
          <w:color w:val="000000" w:themeColor="text1"/>
          <w:sz w:val="20"/>
        </w:rPr>
      </w:pPr>
      <w:r w:rsidRPr="00FE66F8">
        <w:rPr>
          <w:i/>
          <w:iCs/>
          <w:color w:val="000000" w:themeColor="text1"/>
          <w:sz w:val="20"/>
        </w:rPr>
        <w:t> </w:t>
      </w:r>
    </w:p>
    <w:p w14:paraId="1F338D91" w14:textId="77777777" w:rsidR="006D71D3" w:rsidRPr="00FE66F8" w:rsidRDefault="006D71D3" w:rsidP="006D71D3">
      <w:pPr>
        <w:rPr>
          <w:rFonts w:cs="Arial"/>
          <w:i/>
          <w:iCs/>
          <w:color w:val="000000" w:themeColor="text1"/>
          <w:sz w:val="20"/>
        </w:rPr>
      </w:pPr>
      <w:r w:rsidRPr="00FE66F8">
        <w:rPr>
          <w:rFonts w:cs="Arial"/>
          <w:b/>
          <w:i/>
          <w:iCs/>
          <w:color w:val="000000" w:themeColor="text1"/>
          <w:sz w:val="20"/>
        </w:rPr>
        <w:t>RCA/DCC Guidance</w:t>
      </w:r>
      <w:r w:rsidRPr="00FE66F8">
        <w:rPr>
          <w:rFonts w:cs="Arial"/>
          <w:i/>
          <w:iCs/>
          <w:color w:val="000000" w:themeColor="text1"/>
          <w:sz w:val="20"/>
        </w:rPr>
        <w:br/>
        <w:t>Questions to consider:</w:t>
      </w:r>
    </w:p>
    <w:p w14:paraId="17CAA6DB" w14:textId="77777777" w:rsidR="006D71D3" w:rsidRPr="00FE66F8" w:rsidRDefault="006D71D3" w:rsidP="006D71D3">
      <w:pPr>
        <w:pStyle w:val="ListParagraph"/>
        <w:numPr>
          <w:ilvl w:val="0"/>
          <w:numId w:val="31"/>
        </w:numPr>
        <w:spacing w:after="0"/>
        <w:rPr>
          <w:rFonts w:cs="Arial"/>
          <w:i/>
          <w:iCs/>
          <w:color w:val="000000" w:themeColor="text1"/>
          <w:sz w:val="20"/>
        </w:rPr>
      </w:pPr>
      <w:r w:rsidRPr="00FE66F8">
        <w:rPr>
          <w:rFonts w:cs="Arial"/>
          <w:i/>
          <w:iCs/>
          <w:color w:val="000000" w:themeColor="text1"/>
          <w:sz w:val="20"/>
        </w:rPr>
        <w:t>Who is responsible for implementing the DMP, and ensuring it is reviewed and revised?</w:t>
      </w:r>
    </w:p>
    <w:p w14:paraId="546FD55B" w14:textId="77777777" w:rsidR="006D71D3" w:rsidRPr="00FE66F8" w:rsidRDefault="006D71D3" w:rsidP="006D71D3">
      <w:pPr>
        <w:pStyle w:val="ListParagraph"/>
        <w:numPr>
          <w:ilvl w:val="0"/>
          <w:numId w:val="31"/>
        </w:numPr>
        <w:spacing w:before="0" w:after="0"/>
        <w:rPr>
          <w:rFonts w:cs="Arial"/>
          <w:i/>
          <w:iCs/>
          <w:color w:val="000000" w:themeColor="text1"/>
          <w:sz w:val="20"/>
        </w:rPr>
      </w:pPr>
      <w:r w:rsidRPr="00FE66F8">
        <w:rPr>
          <w:rFonts w:cs="Arial"/>
          <w:i/>
          <w:iCs/>
          <w:color w:val="000000" w:themeColor="text1"/>
          <w:sz w:val="20"/>
        </w:rPr>
        <w:t>Who will be responsible for each data management activity?</w:t>
      </w:r>
    </w:p>
    <w:p w14:paraId="6158EDEE" w14:textId="77777777" w:rsidR="006D71D3" w:rsidRPr="00FE66F8" w:rsidRDefault="006D71D3" w:rsidP="006D71D3">
      <w:pPr>
        <w:pStyle w:val="ListParagraph"/>
        <w:numPr>
          <w:ilvl w:val="0"/>
          <w:numId w:val="31"/>
        </w:numPr>
        <w:spacing w:before="0" w:after="0"/>
        <w:rPr>
          <w:rFonts w:cs="Arial"/>
          <w:i/>
          <w:iCs/>
          <w:color w:val="000000" w:themeColor="text1"/>
          <w:sz w:val="20"/>
        </w:rPr>
      </w:pPr>
      <w:r w:rsidRPr="00FE66F8">
        <w:rPr>
          <w:rFonts w:cs="Arial"/>
          <w:i/>
          <w:iCs/>
          <w:color w:val="000000" w:themeColor="text1"/>
          <w:sz w:val="20"/>
        </w:rPr>
        <w:t>How will responsibilities be split across partner sites in collaborative research projects?</w:t>
      </w:r>
    </w:p>
    <w:p w14:paraId="2BACB68D" w14:textId="77777777" w:rsidR="006D71D3" w:rsidRPr="00FE66F8" w:rsidRDefault="006D71D3" w:rsidP="006D71D3">
      <w:pPr>
        <w:pStyle w:val="ListParagraph"/>
        <w:numPr>
          <w:ilvl w:val="0"/>
          <w:numId w:val="31"/>
        </w:numPr>
        <w:spacing w:before="0"/>
        <w:rPr>
          <w:rFonts w:cs="Arial"/>
          <w:i/>
          <w:iCs/>
          <w:color w:val="000000" w:themeColor="text1"/>
          <w:sz w:val="20"/>
        </w:rPr>
      </w:pPr>
      <w:r w:rsidRPr="00FE66F8">
        <w:rPr>
          <w:rFonts w:cs="Arial"/>
          <w:i/>
          <w:iCs/>
          <w:color w:val="000000" w:themeColor="text1"/>
          <w:sz w:val="20"/>
        </w:rPr>
        <w:t>Will data ownership and responsibilities for RDM be part of any consortium agreement or contract agreed between partners?</w:t>
      </w:r>
    </w:p>
    <w:p w14:paraId="1BE41910" w14:textId="77777777" w:rsidR="006D71D3" w:rsidRPr="00FE66F8" w:rsidRDefault="006D71D3" w:rsidP="006D71D3">
      <w:pPr>
        <w:rPr>
          <w:rFonts w:cs="Arial"/>
          <w:i/>
          <w:iCs/>
          <w:color w:val="000000" w:themeColor="text1"/>
          <w:sz w:val="20"/>
        </w:rPr>
      </w:pPr>
      <w:r w:rsidRPr="00FE66F8">
        <w:rPr>
          <w:rFonts w:cs="Arial"/>
          <w:i/>
          <w:iCs/>
          <w:color w:val="000000" w:themeColor="text1"/>
          <w:sz w:val="20"/>
        </w:rPr>
        <w:t>Outline the roles and responsibilities for all activities e.g. data collection, metadata production, data quality, storage and backup, data curation &amp; data sharing. Consider who will be responsible for ensuring relevant policies will be respected. Individuals should be named where possible.</w:t>
      </w:r>
    </w:p>
    <w:p w14:paraId="4907C667" w14:textId="77777777" w:rsidR="008736C2" w:rsidRPr="00FE66F8" w:rsidRDefault="008736C2">
      <w:pPr>
        <w:rPr>
          <w:color w:val="000000" w:themeColor="text1"/>
        </w:rPr>
      </w:pPr>
    </w:p>
    <w:p w14:paraId="4A5338C1" w14:textId="77777777" w:rsidR="008736C2" w:rsidRPr="00FE66F8" w:rsidRDefault="00340473">
      <w:pPr>
        <w:rPr>
          <w:b/>
          <w:color w:val="000000" w:themeColor="text1"/>
          <w:sz w:val="22"/>
          <w:szCs w:val="22"/>
        </w:rPr>
      </w:pPr>
      <w:r w:rsidRPr="00FE66F8">
        <w:rPr>
          <w:b/>
          <w:color w:val="000000" w:themeColor="text1"/>
          <w:sz w:val="22"/>
          <w:szCs w:val="22"/>
        </w:rPr>
        <w:t xml:space="preserve">7.2 </w:t>
      </w:r>
      <w:r w:rsidR="00930048" w:rsidRPr="00FE66F8">
        <w:rPr>
          <w:b/>
          <w:color w:val="000000" w:themeColor="text1"/>
          <w:sz w:val="22"/>
          <w:szCs w:val="22"/>
        </w:rPr>
        <w:t>What resources will you require to deliver your plan?</w:t>
      </w:r>
    </w:p>
    <w:p w14:paraId="75B52E0F" w14:textId="77777777" w:rsidR="008736C2" w:rsidRPr="00FE66F8" w:rsidRDefault="008736C2">
      <w:pPr>
        <w:rPr>
          <w:color w:val="000000" w:themeColor="text1"/>
        </w:rPr>
      </w:pPr>
    </w:p>
    <w:p w14:paraId="42B4EF82" w14:textId="77777777" w:rsidR="008736C2" w:rsidRPr="00FE66F8" w:rsidRDefault="00930048">
      <w:pPr>
        <w:rPr>
          <w:i/>
          <w:iCs/>
          <w:color w:val="000000" w:themeColor="text1"/>
          <w:sz w:val="20"/>
        </w:rPr>
      </w:pPr>
      <w:r w:rsidRPr="00FE66F8">
        <w:rPr>
          <w:b/>
          <w:i/>
          <w:iCs/>
          <w:color w:val="000000" w:themeColor="text1"/>
          <w:sz w:val="20"/>
        </w:rPr>
        <w:t>EPSRC Policy Expectations</w:t>
      </w:r>
      <w:r w:rsidRPr="00FE66F8">
        <w:rPr>
          <w:i/>
          <w:iCs/>
          <w:color w:val="000000" w:themeColor="text1"/>
          <w:sz w:val="20"/>
        </w:rPr>
        <w:br/>
        <w:t xml:space="preserve">It is appropriate to use public funds to support the preservation and management of publicly-funded research data. To maximise the scientific benefit which can be gained from limited budgets, the </w:t>
      </w:r>
      <w:r w:rsidRPr="00FE66F8">
        <w:rPr>
          <w:i/>
          <w:iCs/>
          <w:color w:val="000000" w:themeColor="text1"/>
          <w:sz w:val="20"/>
        </w:rPr>
        <w:lastRenderedPageBreak/>
        <w:t>mechanisms for managing and providing access to research data should be both efficient and cost-effective in the use of such funds.</w:t>
      </w:r>
    </w:p>
    <w:p w14:paraId="32552405" w14:textId="77777777" w:rsidR="008736C2" w:rsidRPr="00FE66F8" w:rsidRDefault="00930048">
      <w:pPr>
        <w:rPr>
          <w:i/>
          <w:iCs/>
          <w:color w:val="000000" w:themeColor="text1"/>
          <w:sz w:val="20"/>
        </w:rPr>
      </w:pPr>
      <w:r w:rsidRPr="00FE66F8">
        <w:rPr>
          <w:i/>
          <w:iCs/>
          <w:color w:val="000000" w:themeColor="text1"/>
          <w:sz w:val="20"/>
        </w:rPr>
        <w:t>Research organisations could allocate resources from within their existing public funding streams, whether received from Research Councils as direct or indirect support for specific projects or from higher education funding councils as block grants.</w:t>
      </w:r>
    </w:p>
    <w:p w14:paraId="0753ACD6" w14:textId="77777777" w:rsidR="008736C2" w:rsidRPr="00FE66F8" w:rsidRDefault="00930048">
      <w:pPr>
        <w:rPr>
          <w:i/>
          <w:iCs/>
          <w:color w:val="000000" w:themeColor="text1"/>
          <w:sz w:val="20"/>
        </w:rPr>
      </w:pPr>
      <w:r w:rsidRPr="00FE66F8">
        <w:rPr>
          <w:i/>
          <w:iCs/>
          <w:color w:val="000000" w:themeColor="text1"/>
          <w:sz w:val="20"/>
        </w:rPr>
        <w:t>Researchers may need to discuss with their research/finance office about how best to ensure the anticipated costs of RDM for their project are met.</w:t>
      </w:r>
    </w:p>
    <w:p w14:paraId="301A3921" w14:textId="77777777" w:rsidR="008736C2" w:rsidRPr="00FE66F8" w:rsidRDefault="00930048">
      <w:pPr>
        <w:rPr>
          <w:i/>
          <w:iCs/>
          <w:color w:val="000000" w:themeColor="text1"/>
          <w:sz w:val="20"/>
        </w:rPr>
      </w:pPr>
      <w:r w:rsidRPr="00FE66F8">
        <w:rPr>
          <w:i/>
          <w:iCs/>
          <w:color w:val="000000" w:themeColor="text1"/>
          <w:sz w:val="20"/>
        </w:rPr>
        <w:t xml:space="preserve">The EPSRC, together with other UK research funders, provided clarifications on </w:t>
      </w:r>
      <w:hyperlink r:id="rId26">
        <w:r w:rsidRPr="00FE66F8">
          <w:rPr>
            <w:i/>
            <w:iCs/>
            <w:color w:val="000000" w:themeColor="text1"/>
            <w:sz w:val="20"/>
            <w:u w:val="single"/>
          </w:rPr>
          <w:t>including RDM-related costs in grant proposals</w:t>
        </w:r>
      </w:hyperlink>
      <w:r w:rsidRPr="00FE66F8">
        <w:rPr>
          <w:i/>
          <w:iCs/>
          <w:color w:val="000000" w:themeColor="text1"/>
          <w:sz w:val="20"/>
        </w:rPr>
        <w:t>.</w:t>
      </w:r>
    </w:p>
    <w:p w14:paraId="790E60FB" w14:textId="77777777" w:rsidR="008736C2" w:rsidRPr="00FE66F8" w:rsidRDefault="00930048">
      <w:pPr>
        <w:rPr>
          <w:i/>
          <w:iCs/>
          <w:color w:val="000000" w:themeColor="text1"/>
          <w:sz w:val="20"/>
        </w:rPr>
      </w:pPr>
      <w:r w:rsidRPr="00FE66F8">
        <w:rPr>
          <w:i/>
          <w:iCs/>
          <w:color w:val="000000" w:themeColor="text1"/>
          <w:sz w:val="20"/>
        </w:rPr>
        <w:t> </w:t>
      </w:r>
    </w:p>
    <w:p w14:paraId="31B3C8BB" w14:textId="77777777" w:rsidR="006D71D3" w:rsidRPr="00FE66F8" w:rsidRDefault="006D71D3" w:rsidP="006D71D3">
      <w:pPr>
        <w:rPr>
          <w:rFonts w:cs="Arial"/>
          <w:i/>
          <w:iCs/>
          <w:color w:val="000000" w:themeColor="text1"/>
          <w:sz w:val="20"/>
        </w:rPr>
      </w:pPr>
      <w:r w:rsidRPr="00FE66F8">
        <w:rPr>
          <w:rFonts w:cs="Arial"/>
          <w:b/>
          <w:i/>
          <w:iCs/>
          <w:color w:val="000000" w:themeColor="text1"/>
          <w:sz w:val="20"/>
        </w:rPr>
        <w:t>RCA/DCC Guidance</w:t>
      </w:r>
      <w:r w:rsidRPr="00FE66F8">
        <w:rPr>
          <w:rFonts w:cs="Arial"/>
          <w:i/>
          <w:iCs/>
          <w:color w:val="000000" w:themeColor="text1"/>
          <w:sz w:val="20"/>
        </w:rPr>
        <w:br/>
        <w:t>Questions to consider:</w:t>
      </w:r>
    </w:p>
    <w:p w14:paraId="59286F32" w14:textId="77777777" w:rsidR="006D71D3" w:rsidRPr="00FE66F8" w:rsidRDefault="006D71D3" w:rsidP="006D71D3">
      <w:pPr>
        <w:pStyle w:val="ListParagraph"/>
        <w:numPr>
          <w:ilvl w:val="0"/>
          <w:numId w:val="32"/>
        </w:numPr>
        <w:spacing w:after="0"/>
        <w:rPr>
          <w:rFonts w:cs="Arial"/>
          <w:i/>
          <w:iCs/>
          <w:color w:val="000000" w:themeColor="text1"/>
          <w:sz w:val="20"/>
        </w:rPr>
      </w:pPr>
      <w:r w:rsidRPr="00FE66F8">
        <w:rPr>
          <w:rFonts w:cs="Arial"/>
          <w:i/>
          <w:iCs/>
          <w:color w:val="000000" w:themeColor="text1"/>
          <w:sz w:val="20"/>
        </w:rPr>
        <w:t>Is additional specialist expertise (or training for existing staff) required?</w:t>
      </w:r>
    </w:p>
    <w:p w14:paraId="7F3EB304" w14:textId="77777777" w:rsidR="006D71D3" w:rsidRPr="00FE66F8" w:rsidRDefault="006D71D3" w:rsidP="006D71D3">
      <w:pPr>
        <w:pStyle w:val="ListParagraph"/>
        <w:numPr>
          <w:ilvl w:val="0"/>
          <w:numId w:val="32"/>
        </w:numPr>
        <w:spacing w:before="0" w:after="0"/>
        <w:rPr>
          <w:rFonts w:cs="Arial"/>
          <w:i/>
          <w:iCs/>
          <w:color w:val="000000" w:themeColor="text1"/>
          <w:sz w:val="20"/>
        </w:rPr>
      </w:pPr>
      <w:r w:rsidRPr="00FE66F8">
        <w:rPr>
          <w:rFonts w:cs="Arial"/>
          <w:i/>
          <w:iCs/>
          <w:color w:val="000000" w:themeColor="text1"/>
          <w:sz w:val="20"/>
        </w:rPr>
        <w:t>Do you require hardware or software which is additional or exceptional to existing institutional provision?</w:t>
      </w:r>
    </w:p>
    <w:p w14:paraId="2366A933" w14:textId="77777777" w:rsidR="006D71D3" w:rsidRPr="00FE66F8" w:rsidRDefault="006D71D3" w:rsidP="006D71D3">
      <w:pPr>
        <w:pStyle w:val="ListParagraph"/>
        <w:numPr>
          <w:ilvl w:val="0"/>
          <w:numId w:val="32"/>
        </w:numPr>
        <w:spacing w:before="0"/>
        <w:rPr>
          <w:rFonts w:cs="Arial"/>
          <w:i/>
          <w:iCs/>
          <w:color w:val="000000" w:themeColor="text1"/>
          <w:sz w:val="20"/>
        </w:rPr>
      </w:pPr>
      <w:r w:rsidRPr="00FE66F8">
        <w:rPr>
          <w:rFonts w:cs="Arial"/>
          <w:i/>
          <w:iCs/>
          <w:color w:val="000000" w:themeColor="text1"/>
          <w:sz w:val="20"/>
        </w:rPr>
        <w:t>Will charges be applied by data repositories?</w:t>
      </w:r>
    </w:p>
    <w:p w14:paraId="3475D009" w14:textId="77777777" w:rsidR="006D71D3" w:rsidRPr="00FE66F8" w:rsidRDefault="006D71D3" w:rsidP="006D71D3">
      <w:pPr>
        <w:rPr>
          <w:rFonts w:cs="Arial"/>
          <w:i/>
          <w:iCs/>
          <w:color w:val="000000" w:themeColor="text1"/>
          <w:sz w:val="20"/>
        </w:rPr>
      </w:pPr>
      <w:r w:rsidRPr="00FE66F8">
        <w:rPr>
          <w:rFonts w:cs="Arial"/>
          <w:i/>
          <w:iCs/>
          <w:color w:val="000000" w:themeColor="text1"/>
          <w:sz w:val="20"/>
        </w:rPr>
        <w:t>Carefully consider any resources needed to deliver the plan. Where dedicated resources are needed, these should be outlined and justified. Outline any relevant technical expertise, support and training that is likely to be required and how it will be acquired. Provide details and justification for any hardware or software which will be purchased or additional storage and backup costs</w:t>
      </w:r>
    </w:p>
    <w:p w14:paraId="26BAC030" w14:textId="77777777" w:rsidR="006D71D3" w:rsidRPr="00FE66F8" w:rsidRDefault="006D71D3" w:rsidP="006D71D3">
      <w:pPr>
        <w:rPr>
          <w:rFonts w:cs="Arial"/>
          <w:i/>
          <w:iCs/>
          <w:color w:val="000000" w:themeColor="text1"/>
          <w:sz w:val="20"/>
        </w:rPr>
      </w:pPr>
      <w:r w:rsidRPr="00FE66F8">
        <w:rPr>
          <w:rFonts w:cs="Arial"/>
          <w:i/>
          <w:iCs/>
          <w:color w:val="000000" w:themeColor="text1"/>
          <w:sz w:val="20"/>
        </w:rPr>
        <w:t>.</w:t>
      </w:r>
    </w:p>
    <w:p w14:paraId="656BBFE3" w14:textId="77777777" w:rsidR="006D71D3" w:rsidRPr="00FE66F8" w:rsidRDefault="006D71D3" w:rsidP="006D71D3">
      <w:pPr>
        <w:rPr>
          <w:rFonts w:cs="Arial"/>
          <w:i/>
          <w:iCs/>
          <w:color w:val="000000" w:themeColor="text1"/>
          <w:sz w:val="20"/>
        </w:rPr>
      </w:pPr>
      <w:r w:rsidRPr="00FE66F8">
        <w:rPr>
          <w:rFonts w:cs="Arial"/>
          <w:i/>
          <w:iCs/>
          <w:color w:val="000000" w:themeColor="text1"/>
          <w:sz w:val="20"/>
        </w:rPr>
        <w:t>Funding should be included to cover any charges applied by data repositories, for example to handle data of exceptional size or complexity. Also remember to cost in time and effort to prepare data for deposit and ensure it is adequately documented to enable reuse. If you are not depositing in a data repository, ensure you have appropriate resources and systems in place to share and preserve the data.</w:t>
      </w:r>
    </w:p>
    <w:p w14:paraId="71AD481F" w14:textId="77777777" w:rsidR="006D71D3" w:rsidRPr="00FE66F8" w:rsidRDefault="006D71D3" w:rsidP="006D71D3">
      <w:pPr>
        <w:rPr>
          <w:rFonts w:cs="Arial"/>
          <w:i/>
          <w:iCs/>
          <w:color w:val="000000" w:themeColor="text1"/>
          <w:sz w:val="20"/>
        </w:rPr>
      </w:pPr>
      <w:r w:rsidRPr="00FE66F8">
        <w:rPr>
          <w:rFonts w:cs="Arial"/>
          <w:i/>
          <w:iCs/>
          <w:color w:val="000000" w:themeColor="text1"/>
          <w:sz w:val="20"/>
        </w:rPr>
        <w:t xml:space="preserve">See UKDS guidance on </w:t>
      </w:r>
      <w:hyperlink r:id="rId27">
        <w:r w:rsidRPr="00FE66F8">
          <w:rPr>
            <w:rFonts w:cs="Arial"/>
            <w:i/>
            <w:iCs/>
            <w:color w:val="000000" w:themeColor="text1"/>
            <w:sz w:val="20"/>
            <w:u w:val="single"/>
          </w:rPr>
          <w:t>costing data management</w:t>
        </w:r>
      </w:hyperlink>
      <w:r w:rsidRPr="00FE66F8">
        <w:rPr>
          <w:rFonts w:cs="Arial"/>
          <w:i/>
          <w:iCs/>
          <w:color w:val="000000" w:themeColor="text1"/>
          <w:sz w:val="20"/>
        </w:rPr>
        <w:t>.</w:t>
      </w:r>
    </w:p>
    <w:p w14:paraId="363CF7FD" w14:textId="77777777" w:rsidR="008736C2" w:rsidRPr="00FE66F8" w:rsidRDefault="008736C2" w:rsidP="006D71D3">
      <w:pPr>
        <w:rPr>
          <w:color w:val="000000" w:themeColor="text1"/>
        </w:rPr>
      </w:pPr>
    </w:p>
    <w:sectPr w:rsidR="008736C2" w:rsidRPr="00FE6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0"/>
    <w:multiLevelType w:val="hybridMultilevel"/>
    <w:tmpl w:val="68B0980E"/>
    <w:lvl w:ilvl="0" w:tplc="E3B65632">
      <w:start w:val="1"/>
      <w:numFmt w:val="bullet"/>
      <w:lvlText w:val="●"/>
      <w:lvlJc w:val="left"/>
      <w:pPr>
        <w:ind w:left="720" w:hanging="360"/>
      </w:pPr>
      <w:rPr>
        <w:rFonts w:ascii="Symbol" w:hAnsi="Symbol" w:hint="default"/>
      </w:rPr>
    </w:lvl>
    <w:lvl w:ilvl="1" w:tplc="42B8096A">
      <w:start w:val="1"/>
      <w:numFmt w:val="bullet"/>
      <w:lvlText w:val="●"/>
      <w:lvlJc w:val="left"/>
      <w:pPr>
        <w:ind w:left="1440" w:hanging="360"/>
      </w:pPr>
      <w:rPr>
        <w:rFonts w:ascii="Symbol" w:hAnsi="Symbol" w:hint="default"/>
      </w:rPr>
    </w:lvl>
    <w:lvl w:ilvl="2" w:tplc="A89E50F8">
      <w:start w:val="1"/>
      <w:numFmt w:val="bullet"/>
      <w:lvlText w:val="●"/>
      <w:lvlJc w:val="left"/>
      <w:pPr>
        <w:ind w:left="2160" w:hanging="360"/>
      </w:pPr>
      <w:rPr>
        <w:rFonts w:ascii="Symbol" w:hAnsi="Symbol" w:hint="default"/>
      </w:rPr>
    </w:lvl>
    <w:lvl w:ilvl="3" w:tplc="C0AE6560">
      <w:start w:val="1"/>
      <w:numFmt w:val="bullet"/>
      <w:lvlText w:val="●"/>
      <w:lvlJc w:val="left"/>
      <w:pPr>
        <w:ind w:left="2880" w:hanging="360"/>
      </w:pPr>
      <w:rPr>
        <w:rFonts w:ascii="Symbol" w:hAnsi="Symbol" w:hint="default"/>
      </w:rPr>
    </w:lvl>
    <w:lvl w:ilvl="4" w:tplc="9D729FCC">
      <w:start w:val="1"/>
      <w:numFmt w:val="bullet"/>
      <w:lvlText w:val="●"/>
      <w:lvlJc w:val="left"/>
      <w:pPr>
        <w:ind w:left="3600" w:hanging="360"/>
      </w:pPr>
      <w:rPr>
        <w:rFonts w:ascii="Symbol" w:hAnsi="Symbol" w:hint="default"/>
      </w:rPr>
    </w:lvl>
    <w:lvl w:ilvl="5" w:tplc="CF20A944">
      <w:start w:val="1"/>
      <w:numFmt w:val="bullet"/>
      <w:lvlText w:val="●"/>
      <w:lvlJc w:val="left"/>
      <w:pPr>
        <w:ind w:left="4320" w:hanging="360"/>
      </w:pPr>
      <w:rPr>
        <w:rFonts w:ascii="Symbol" w:hAnsi="Symbol" w:hint="default"/>
      </w:rPr>
    </w:lvl>
    <w:lvl w:ilvl="6" w:tplc="25187DBC">
      <w:numFmt w:val="decimal"/>
      <w:lvlText w:val=""/>
      <w:lvlJc w:val="left"/>
    </w:lvl>
    <w:lvl w:ilvl="7" w:tplc="0A466D5A">
      <w:numFmt w:val="decimal"/>
      <w:lvlText w:val=""/>
      <w:lvlJc w:val="left"/>
    </w:lvl>
    <w:lvl w:ilvl="8" w:tplc="99CA442A">
      <w:numFmt w:val="decimal"/>
      <w:lvlText w:val=""/>
      <w:lvlJc w:val="left"/>
    </w:lvl>
  </w:abstractNum>
  <w:abstractNum w:abstractNumId="1" w15:restartNumberingAfterBreak="0">
    <w:nsid w:val="99A08C11"/>
    <w:multiLevelType w:val="hybridMultilevel"/>
    <w:tmpl w:val="4F5E3478"/>
    <w:lvl w:ilvl="0" w:tplc="55284224">
      <w:start w:val="1"/>
      <w:numFmt w:val="bullet"/>
      <w:lvlText w:val="●"/>
      <w:lvlJc w:val="left"/>
      <w:pPr>
        <w:ind w:left="720" w:hanging="360"/>
      </w:pPr>
      <w:rPr>
        <w:rFonts w:ascii="Symbol" w:hAnsi="Symbol" w:hint="default"/>
      </w:rPr>
    </w:lvl>
    <w:lvl w:ilvl="1" w:tplc="B0265566">
      <w:start w:val="1"/>
      <w:numFmt w:val="bullet"/>
      <w:lvlText w:val="●"/>
      <w:lvlJc w:val="left"/>
      <w:pPr>
        <w:ind w:left="1440" w:hanging="360"/>
      </w:pPr>
      <w:rPr>
        <w:rFonts w:ascii="Symbol" w:hAnsi="Symbol" w:hint="default"/>
      </w:rPr>
    </w:lvl>
    <w:lvl w:ilvl="2" w:tplc="7F263B12">
      <w:start w:val="1"/>
      <w:numFmt w:val="bullet"/>
      <w:lvlText w:val="●"/>
      <w:lvlJc w:val="left"/>
      <w:pPr>
        <w:ind w:left="2160" w:hanging="360"/>
      </w:pPr>
      <w:rPr>
        <w:rFonts w:ascii="Symbol" w:hAnsi="Symbol" w:hint="default"/>
      </w:rPr>
    </w:lvl>
    <w:lvl w:ilvl="3" w:tplc="A4CE0822">
      <w:start w:val="1"/>
      <w:numFmt w:val="bullet"/>
      <w:lvlText w:val="●"/>
      <w:lvlJc w:val="left"/>
      <w:pPr>
        <w:ind w:left="2880" w:hanging="360"/>
      </w:pPr>
      <w:rPr>
        <w:rFonts w:ascii="Symbol" w:hAnsi="Symbol" w:hint="default"/>
      </w:rPr>
    </w:lvl>
    <w:lvl w:ilvl="4" w:tplc="3B7C9032">
      <w:start w:val="1"/>
      <w:numFmt w:val="bullet"/>
      <w:lvlText w:val="●"/>
      <w:lvlJc w:val="left"/>
      <w:pPr>
        <w:ind w:left="3600" w:hanging="360"/>
      </w:pPr>
      <w:rPr>
        <w:rFonts w:ascii="Symbol" w:hAnsi="Symbol" w:hint="default"/>
      </w:rPr>
    </w:lvl>
    <w:lvl w:ilvl="5" w:tplc="5B6CCDB0">
      <w:start w:val="1"/>
      <w:numFmt w:val="bullet"/>
      <w:lvlText w:val="●"/>
      <w:lvlJc w:val="left"/>
      <w:pPr>
        <w:ind w:left="4320" w:hanging="360"/>
      </w:pPr>
      <w:rPr>
        <w:rFonts w:ascii="Symbol" w:hAnsi="Symbol" w:hint="default"/>
      </w:rPr>
    </w:lvl>
    <w:lvl w:ilvl="6" w:tplc="67300FA4">
      <w:numFmt w:val="decimal"/>
      <w:lvlText w:val=""/>
      <w:lvlJc w:val="left"/>
    </w:lvl>
    <w:lvl w:ilvl="7" w:tplc="563CCA64">
      <w:numFmt w:val="decimal"/>
      <w:lvlText w:val=""/>
      <w:lvlJc w:val="left"/>
    </w:lvl>
    <w:lvl w:ilvl="8" w:tplc="EBFEFF0E">
      <w:numFmt w:val="decimal"/>
      <w:lvlText w:val=""/>
      <w:lvlJc w:val="left"/>
    </w:lvl>
  </w:abstractNum>
  <w:abstractNum w:abstractNumId="2" w15:restartNumberingAfterBreak="0">
    <w:nsid w:val="99A08C12"/>
    <w:multiLevelType w:val="hybridMultilevel"/>
    <w:tmpl w:val="6FFECFB2"/>
    <w:lvl w:ilvl="0" w:tplc="70F260F6">
      <w:start w:val="1"/>
      <w:numFmt w:val="bullet"/>
      <w:lvlText w:val="●"/>
      <w:lvlJc w:val="left"/>
      <w:pPr>
        <w:ind w:left="720" w:hanging="360"/>
      </w:pPr>
      <w:rPr>
        <w:rFonts w:ascii="Symbol" w:hAnsi="Symbol" w:hint="default"/>
      </w:rPr>
    </w:lvl>
    <w:lvl w:ilvl="1" w:tplc="39502AA4">
      <w:start w:val="1"/>
      <w:numFmt w:val="bullet"/>
      <w:lvlText w:val="●"/>
      <w:lvlJc w:val="left"/>
      <w:pPr>
        <w:ind w:left="1440" w:hanging="360"/>
      </w:pPr>
      <w:rPr>
        <w:rFonts w:ascii="Symbol" w:hAnsi="Symbol" w:hint="default"/>
      </w:rPr>
    </w:lvl>
    <w:lvl w:ilvl="2" w:tplc="5FA0EB3E">
      <w:start w:val="1"/>
      <w:numFmt w:val="bullet"/>
      <w:lvlText w:val="●"/>
      <w:lvlJc w:val="left"/>
      <w:pPr>
        <w:ind w:left="2160" w:hanging="360"/>
      </w:pPr>
      <w:rPr>
        <w:rFonts w:ascii="Symbol" w:hAnsi="Symbol" w:hint="default"/>
      </w:rPr>
    </w:lvl>
    <w:lvl w:ilvl="3" w:tplc="5ED20394">
      <w:start w:val="1"/>
      <w:numFmt w:val="bullet"/>
      <w:lvlText w:val="●"/>
      <w:lvlJc w:val="left"/>
      <w:pPr>
        <w:ind w:left="2880" w:hanging="360"/>
      </w:pPr>
      <w:rPr>
        <w:rFonts w:ascii="Symbol" w:hAnsi="Symbol" w:hint="default"/>
      </w:rPr>
    </w:lvl>
    <w:lvl w:ilvl="4" w:tplc="A0F66C8E">
      <w:start w:val="1"/>
      <w:numFmt w:val="bullet"/>
      <w:lvlText w:val="●"/>
      <w:lvlJc w:val="left"/>
      <w:pPr>
        <w:ind w:left="3600" w:hanging="360"/>
      </w:pPr>
      <w:rPr>
        <w:rFonts w:ascii="Symbol" w:hAnsi="Symbol" w:hint="default"/>
      </w:rPr>
    </w:lvl>
    <w:lvl w:ilvl="5" w:tplc="0670702C">
      <w:start w:val="1"/>
      <w:numFmt w:val="bullet"/>
      <w:lvlText w:val="●"/>
      <w:lvlJc w:val="left"/>
      <w:pPr>
        <w:ind w:left="4320" w:hanging="360"/>
      </w:pPr>
      <w:rPr>
        <w:rFonts w:ascii="Symbol" w:hAnsi="Symbol" w:hint="default"/>
      </w:rPr>
    </w:lvl>
    <w:lvl w:ilvl="6" w:tplc="C4962CE2">
      <w:numFmt w:val="decimal"/>
      <w:lvlText w:val=""/>
      <w:lvlJc w:val="left"/>
    </w:lvl>
    <w:lvl w:ilvl="7" w:tplc="325406C4">
      <w:numFmt w:val="decimal"/>
      <w:lvlText w:val=""/>
      <w:lvlJc w:val="left"/>
    </w:lvl>
    <w:lvl w:ilvl="8" w:tplc="FB1288DE">
      <w:numFmt w:val="decimal"/>
      <w:lvlText w:val=""/>
      <w:lvlJc w:val="left"/>
    </w:lvl>
  </w:abstractNum>
  <w:abstractNum w:abstractNumId="3" w15:restartNumberingAfterBreak="0">
    <w:nsid w:val="99A08C13"/>
    <w:multiLevelType w:val="hybridMultilevel"/>
    <w:tmpl w:val="456A79A8"/>
    <w:lvl w:ilvl="0" w:tplc="B582EC3E">
      <w:start w:val="1"/>
      <w:numFmt w:val="bullet"/>
      <w:lvlText w:val="●"/>
      <w:lvlJc w:val="left"/>
      <w:pPr>
        <w:ind w:left="720" w:hanging="360"/>
      </w:pPr>
      <w:rPr>
        <w:rFonts w:ascii="Symbol" w:hAnsi="Symbol" w:hint="default"/>
      </w:rPr>
    </w:lvl>
    <w:lvl w:ilvl="1" w:tplc="B18E26C8">
      <w:start w:val="1"/>
      <w:numFmt w:val="bullet"/>
      <w:lvlText w:val="●"/>
      <w:lvlJc w:val="left"/>
      <w:pPr>
        <w:ind w:left="1440" w:hanging="360"/>
      </w:pPr>
      <w:rPr>
        <w:rFonts w:ascii="Symbol" w:hAnsi="Symbol" w:hint="default"/>
      </w:rPr>
    </w:lvl>
    <w:lvl w:ilvl="2" w:tplc="4ECEA344">
      <w:start w:val="1"/>
      <w:numFmt w:val="bullet"/>
      <w:lvlText w:val="●"/>
      <w:lvlJc w:val="left"/>
      <w:pPr>
        <w:ind w:left="2160" w:hanging="360"/>
      </w:pPr>
      <w:rPr>
        <w:rFonts w:ascii="Symbol" w:hAnsi="Symbol" w:hint="default"/>
      </w:rPr>
    </w:lvl>
    <w:lvl w:ilvl="3" w:tplc="161691CC">
      <w:start w:val="1"/>
      <w:numFmt w:val="bullet"/>
      <w:lvlText w:val="●"/>
      <w:lvlJc w:val="left"/>
      <w:pPr>
        <w:ind w:left="2880" w:hanging="360"/>
      </w:pPr>
      <w:rPr>
        <w:rFonts w:ascii="Symbol" w:hAnsi="Symbol" w:hint="default"/>
      </w:rPr>
    </w:lvl>
    <w:lvl w:ilvl="4" w:tplc="CEA29F58">
      <w:start w:val="1"/>
      <w:numFmt w:val="bullet"/>
      <w:lvlText w:val="●"/>
      <w:lvlJc w:val="left"/>
      <w:pPr>
        <w:ind w:left="3600" w:hanging="360"/>
      </w:pPr>
      <w:rPr>
        <w:rFonts w:ascii="Symbol" w:hAnsi="Symbol" w:hint="default"/>
      </w:rPr>
    </w:lvl>
    <w:lvl w:ilvl="5" w:tplc="8B082B48">
      <w:start w:val="1"/>
      <w:numFmt w:val="bullet"/>
      <w:lvlText w:val="●"/>
      <w:lvlJc w:val="left"/>
      <w:pPr>
        <w:ind w:left="4320" w:hanging="360"/>
      </w:pPr>
      <w:rPr>
        <w:rFonts w:ascii="Symbol" w:hAnsi="Symbol" w:hint="default"/>
      </w:rPr>
    </w:lvl>
    <w:lvl w:ilvl="6" w:tplc="D66CAF6E">
      <w:numFmt w:val="decimal"/>
      <w:lvlText w:val=""/>
      <w:lvlJc w:val="left"/>
    </w:lvl>
    <w:lvl w:ilvl="7" w:tplc="84FEA402">
      <w:numFmt w:val="decimal"/>
      <w:lvlText w:val=""/>
      <w:lvlJc w:val="left"/>
    </w:lvl>
    <w:lvl w:ilvl="8" w:tplc="49FCD732">
      <w:numFmt w:val="decimal"/>
      <w:lvlText w:val=""/>
      <w:lvlJc w:val="left"/>
    </w:lvl>
  </w:abstractNum>
  <w:abstractNum w:abstractNumId="4" w15:restartNumberingAfterBreak="0">
    <w:nsid w:val="99A08C14"/>
    <w:multiLevelType w:val="hybridMultilevel"/>
    <w:tmpl w:val="59A0BA80"/>
    <w:lvl w:ilvl="0" w:tplc="3306EB82">
      <w:start w:val="1"/>
      <w:numFmt w:val="bullet"/>
      <w:lvlText w:val="●"/>
      <w:lvlJc w:val="left"/>
      <w:pPr>
        <w:ind w:left="720" w:hanging="360"/>
      </w:pPr>
      <w:rPr>
        <w:rFonts w:ascii="Symbol" w:hAnsi="Symbol" w:hint="default"/>
      </w:rPr>
    </w:lvl>
    <w:lvl w:ilvl="1" w:tplc="5E36C30C">
      <w:start w:val="1"/>
      <w:numFmt w:val="bullet"/>
      <w:lvlText w:val="●"/>
      <w:lvlJc w:val="left"/>
      <w:pPr>
        <w:ind w:left="1440" w:hanging="360"/>
      </w:pPr>
      <w:rPr>
        <w:rFonts w:ascii="Symbol" w:hAnsi="Symbol" w:hint="default"/>
      </w:rPr>
    </w:lvl>
    <w:lvl w:ilvl="2" w:tplc="26AE46D2">
      <w:start w:val="1"/>
      <w:numFmt w:val="bullet"/>
      <w:lvlText w:val="●"/>
      <w:lvlJc w:val="left"/>
      <w:pPr>
        <w:ind w:left="2160" w:hanging="360"/>
      </w:pPr>
      <w:rPr>
        <w:rFonts w:ascii="Symbol" w:hAnsi="Symbol" w:hint="default"/>
      </w:rPr>
    </w:lvl>
    <w:lvl w:ilvl="3" w:tplc="63D8B03C">
      <w:start w:val="1"/>
      <w:numFmt w:val="bullet"/>
      <w:lvlText w:val="●"/>
      <w:lvlJc w:val="left"/>
      <w:pPr>
        <w:ind w:left="2880" w:hanging="360"/>
      </w:pPr>
      <w:rPr>
        <w:rFonts w:ascii="Symbol" w:hAnsi="Symbol" w:hint="default"/>
      </w:rPr>
    </w:lvl>
    <w:lvl w:ilvl="4" w:tplc="5A5AC7E6">
      <w:start w:val="1"/>
      <w:numFmt w:val="bullet"/>
      <w:lvlText w:val="●"/>
      <w:lvlJc w:val="left"/>
      <w:pPr>
        <w:ind w:left="3600" w:hanging="360"/>
      </w:pPr>
      <w:rPr>
        <w:rFonts w:ascii="Symbol" w:hAnsi="Symbol" w:hint="default"/>
      </w:rPr>
    </w:lvl>
    <w:lvl w:ilvl="5" w:tplc="37A646BC">
      <w:start w:val="1"/>
      <w:numFmt w:val="bullet"/>
      <w:lvlText w:val="●"/>
      <w:lvlJc w:val="left"/>
      <w:pPr>
        <w:ind w:left="4320" w:hanging="360"/>
      </w:pPr>
      <w:rPr>
        <w:rFonts w:ascii="Symbol" w:hAnsi="Symbol" w:hint="default"/>
      </w:rPr>
    </w:lvl>
    <w:lvl w:ilvl="6" w:tplc="23DC1262">
      <w:numFmt w:val="decimal"/>
      <w:lvlText w:val=""/>
      <w:lvlJc w:val="left"/>
    </w:lvl>
    <w:lvl w:ilvl="7" w:tplc="B5784C0A">
      <w:numFmt w:val="decimal"/>
      <w:lvlText w:val=""/>
      <w:lvlJc w:val="left"/>
    </w:lvl>
    <w:lvl w:ilvl="8" w:tplc="6BCE1DAA">
      <w:numFmt w:val="decimal"/>
      <w:lvlText w:val=""/>
      <w:lvlJc w:val="left"/>
    </w:lvl>
  </w:abstractNum>
  <w:abstractNum w:abstractNumId="5" w15:restartNumberingAfterBreak="0">
    <w:nsid w:val="99A08C15"/>
    <w:multiLevelType w:val="hybridMultilevel"/>
    <w:tmpl w:val="6AF0E4A0"/>
    <w:lvl w:ilvl="0" w:tplc="5D109E04">
      <w:start w:val="1"/>
      <w:numFmt w:val="bullet"/>
      <w:lvlText w:val="●"/>
      <w:lvlJc w:val="left"/>
      <w:pPr>
        <w:ind w:left="720" w:hanging="360"/>
      </w:pPr>
      <w:rPr>
        <w:rFonts w:ascii="Symbol" w:hAnsi="Symbol" w:hint="default"/>
      </w:rPr>
    </w:lvl>
    <w:lvl w:ilvl="1" w:tplc="8EA02AAC">
      <w:start w:val="1"/>
      <w:numFmt w:val="bullet"/>
      <w:lvlText w:val="●"/>
      <w:lvlJc w:val="left"/>
      <w:pPr>
        <w:ind w:left="1440" w:hanging="360"/>
      </w:pPr>
      <w:rPr>
        <w:rFonts w:ascii="Symbol" w:hAnsi="Symbol" w:hint="default"/>
      </w:rPr>
    </w:lvl>
    <w:lvl w:ilvl="2" w:tplc="8410C3EE">
      <w:start w:val="1"/>
      <w:numFmt w:val="bullet"/>
      <w:lvlText w:val="●"/>
      <w:lvlJc w:val="left"/>
      <w:pPr>
        <w:ind w:left="2160" w:hanging="360"/>
      </w:pPr>
      <w:rPr>
        <w:rFonts w:ascii="Symbol" w:hAnsi="Symbol" w:hint="default"/>
      </w:rPr>
    </w:lvl>
    <w:lvl w:ilvl="3" w:tplc="2DCEA978">
      <w:start w:val="1"/>
      <w:numFmt w:val="bullet"/>
      <w:lvlText w:val="●"/>
      <w:lvlJc w:val="left"/>
      <w:pPr>
        <w:ind w:left="2880" w:hanging="360"/>
      </w:pPr>
      <w:rPr>
        <w:rFonts w:ascii="Symbol" w:hAnsi="Symbol" w:hint="default"/>
      </w:rPr>
    </w:lvl>
    <w:lvl w:ilvl="4" w:tplc="06AAF1C8">
      <w:start w:val="1"/>
      <w:numFmt w:val="bullet"/>
      <w:lvlText w:val="●"/>
      <w:lvlJc w:val="left"/>
      <w:pPr>
        <w:ind w:left="3600" w:hanging="360"/>
      </w:pPr>
      <w:rPr>
        <w:rFonts w:ascii="Symbol" w:hAnsi="Symbol" w:hint="default"/>
      </w:rPr>
    </w:lvl>
    <w:lvl w:ilvl="5" w:tplc="0E3687C4">
      <w:start w:val="1"/>
      <w:numFmt w:val="bullet"/>
      <w:lvlText w:val="●"/>
      <w:lvlJc w:val="left"/>
      <w:pPr>
        <w:ind w:left="4320" w:hanging="360"/>
      </w:pPr>
      <w:rPr>
        <w:rFonts w:ascii="Symbol" w:hAnsi="Symbol" w:hint="default"/>
      </w:rPr>
    </w:lvl>
    <w:lvl w:ilvl="6" w:tplc="08D41E1E">
      <w:numFmt w:val="decimal"/>
      <w:lvlText w:val=""/>
      <w:lvlJc w:val="left"/>
    </w:lvl>
    <w:lvl w:ilvl="7" w:tplc="ED0685E8">
      <w:numFmt w:val="decimal"/>
      <w:lvlText w:val=""/>
      <w:lvlJc w:val="left"/>
    </w:lvl>
    <w:lvl w:ilvl="8" w:tplc="A762DF16">
      <w:numFmt w:val="decimal"/>
      <w:lvlText w:val=""/>
      <w:lvlJc w:val="left"/>
    </w:lvl>
  </w:abstractNum>
  <w:abstractNum w:abstractNumId="6" w15:restartNumberingAfterBreak="0">
    <w:nsid w:val="99A08C16"/>
    <w:multiLevelType w:val="hybridMultilevel"/>
    <w:tmpl w:val="0D8C10E0"/>
    <w:lvl w:ilvl="0" w:tplc="BE1A72F6">
      <w:start w:val="1"/>
      <w:numFmt w:val="bullet"/>
      <w:lvlText w:val="●"/>
      <w:lvlJc w:val="left"/>
      <w:pPr>
        <w:ind w:left="720" w:hanging="360"/>
      </w:pPr>
      <w:rPr>
        <w:rFonts w:ascii="Symbol" w:hAnsi="Symbol" w:hint="default"/>
      </w:rPr>
    </w:lvl>
    <w:lvl w:ilvl="1" w:tplc="AA620800">
      <w:start w:val="1"/>
      <w:numFmt w:val="bullet"/>
      <w:lvlText w:val="●"/>
      <w:lvlJc w:val="left"/>
      <w:pPr>
        <w:ind w:left="1440" w:hanging="360"/>
      </w:pPr>
      <w:rPr>
        <w:rFonts w:ascii="Symbol" w:hAnsi="Symbol" w:hint="default"/>
      </w:rPr>
    </w:lvl>
    <w:lvl w:ilvl="2" w:tplc="4A2CFD0A">
      <w:start w:val="1"/>
      <w:numFmt w:val="bullet"/>
      <w:lvlText w:val="●"/>
      <w:lvlJc w:val="left"/>
      <w:pPr>
        <w:ind w:left="2160" w:hanging="360"/>
      </w:pPr>
      <w:rPr>
        <w:rFonts w:ascii="Symbol" w:hAnsi="Symbol" w:hint="default"/>
      </w:rPr>
    </w:lvl>
    <w:lvl w:ilvl="3" w:tplc="F844E222">
      <w:start w:val="1"/>
      <w:numFmt w:val="bullet"/>
      <w:lvlText w:val="●"/>
      <w:lvlJc w:val="left"/>
      <w:pPr>
        <w:ind w:left="2880" w:hanging="360"/>
      </w:pPr>
      <w:rPr>
        <w:rFonts w:ascii="Symbol" w:hAnsi="Symbol" w:hint="default"/>
      </w:rPr>
    </w:lvl>
    <w:lvl w:ilvl="4" w:tplc="F624758E">
      <w:start w:val="1"/>
      <w:numFmt w:val="bullet"/>
      <w:lvlText w:val="●"/>
      <w:lvlJc w:val="left"/>
      <w:pPr>
        <w:ind w:left="3600" w:hanging="360"/>
      </w:pPr>
      <w:rPr>
        <w:rFonts w:ascii="Symbol" w:hAnsi="Symbol" w:hint="default"/>
      </w:rPr>
    </w:lvl>
    <w:lvl w:ilvl="5" w:tplc="57FE41F0">
      <w:start w:val="1"/>
      <w:numFmt w:val="bullet"/>
      <w:lvlText w:val="●"/>
      <w:lvlJc w:val="left"/>
      <w:pPr>
        <w:ind w:left="4320" w:hanging="360"/>
      </w:pPr>
      <w:rPr>
        <w:rFonts w:ascii="Symbol" w:hAnsi="Symbol" w:hint="default"/>
      </w:rPr>
    </w:lvl>
    <w:lvl w:ilvl="6" w:tplc="F766CD84">
      <w:numFmt w:val="decimal"/>
      <w:lvlText w:val=""/>
      <w:lvlJc w:val="left"/>
    </w:lvl>
    <w:lvl w:ilvl="7" w:tplc="CF58FB1C">
      <w:numFmt w:val="decimal"/>
      <w:lvlText w:val=""/>
      <w:lvlJc w:val="left"/>
    </w:lvl>
    <w:lvl w:ilvl="8" w:tplc="054EF0C4">
      <w:numFmt w:val="decimal"/>
      <w:lvlText w:val=""/>
      <w:lvlJc w:val="left"/>
    </w:lvl>
  </w:abstractNum>
  <w:abstractNum w:abstractNumId="7" w15:restartNumberingAfterBreak="0">
    <w:nsid w:val="99A08C17"/>
    <w:multiLevelType w:val="hybridMultilevel"/>
    <w:tmpl w:val="444CA61E"/>
    <w:lvl w:ilvl="0" w:tplc="526E9F94">
      <w:start w:val="1"/>
      <w:numFmt w:val="bullet"/>
      <w:lvlText w:val="●"/>
      <w:lvlJc w:val="left"/>
      <w:pPr>
        <w:ind w:left="720" w:hanging="360"/>
      </w:pPr>
      <w:rPr>
        <w:rFonts w:ascii="Symbol" w:hAnsi="Symbol" w:hint="default"/>
      </w:rPr>
    </w:lvl>
    <w:lvl w:ilvl="1" w:tplc="865607D2">
      <w:start w:val="1"/>
      <w:numFmt w:val="bullet"/>
      <w:lvlText w:val="●"/>
      <w:lvlJc w:val="left"/>
      <w:pPr>
        <w:ind w:left="1440" w:hanging="360"/>
      </w:pPr>
      <w:rPr>
        <w:rFonts w:ascii="Symbol" w:hAnsi="Symbol" w:hint="default"/>
      </w:rPr>
    </w:lvl>
    <w:lvl w:ilvl="2" w:tplc="7C7C211E">
      <w:start w:val="1"/>
      <w:numFmt w:val="bullet"/>
      <w:lvlText w:val="●"/>
      <w:lvlJc w:val="left"/>
      <w:pPr>
        <w:ind w:left="2160" w:hanging="360"/>
      </w:pPr>
      <w:rPr>
        <w:rFonts w:ascii="Symbol" w:hAnsi="Symbol" w:hint="default"/>
      </w:rPr>
    </w:lvl>
    <w:lvl w:ilvl="3" w:tplc="C3567688">
      <w:start w:val="1"/>
      <w:numFmt w:val="bullet"/>
      <w:lvlText w:val="●"/>
      <w:lvlJc w:val="left"/>
      <w:pPr>
        <w:ind w:left="2880" w:hanging="360"/>
      </w:pPr>
      <w:rPr>
        <w:rFonts w:ascii="Symbol" w:hAnsi="Symbol" w:hint="default"/>
      </w:rPr>
    </w:lvl>
    <w:lvl w:ilvl="4" w:tplc="9AC28D60">
      <w:start w:val="1"/>
      <w:numFmt w:val="bullet"/>
      <w:lvlText w:val="●"/>
      <w:lvlJc w:val="left"/>
      <w:pPr>
        <w:ind w:left="3600" w:hanging="360"/>
      </w:pPr>
      <w:rPr>
        <w:rFonts w:ascii="Symbol" w:hAnsi="Symbol" w:hint="default"/>
      </w:rPr>
    </w:lvl>
    <w:lvl w:ilvl="5" w:tplc="119E5064">
      <w:start w:val="1"/>
      <w:numFmt w:val="bullet"/>
      <w:lvlText w:val="●"/>
      <w:lvlJc w:val="left"/>
      <w:pPr>
        <w:ind w:left="4320" w:hanging="360"/>
      </w:pPr>
      <w:rPr>
        <w:rFonts w:ascii="Symbol" w:hAnsi="Symbol" w:hint="default"/>
      </w:rPr>
    </w:lvl>
    <w:lvl w:ilvl="6" w:tplc="6FE645B8">
      <w:numFmt w:val="decimal"/>
      <w:lvlText w:val=""/>
      <w:lvlJc w:val="left"/>
    </w:lvl>
    <w:lvl w:ilvl="7" w:tplc="1E5627AE">
      <w:numFmt w:val="decimal"/>
      <w:lvlText w:val=""/>
      <w:lvlJc w:val="left"/>
    </w:lvl>
    <w:lvl w:ilvl="8" w:tplc="84FE813E">
      <w:numFmt w:val="decimal"/>
      <w:lvlText w:val=""/>
      <w:lvlJc w:val="left"/>
    </w:lvl>
  </w:abstractNum>
  <w:abstractNum w:abstractNumId="8" w15:restartNumberingAfterBreak="0">
    <w:nsid w:val="99A08C18"/>
    <w:multiLevelType w:val="hybridMultilevel"/>
    <w:tmpl w:val="8F006288"/>
    <w:lvl w:ilvl="0" w:tplc="509E232C">
      <w:start w:val="1"/>
      <w:numFmt w:val="bullet"/>
      <w:lvlText w:val="●"/>
      <w:lvlJc w:val="left"/>
      <w:pPr>
        <w:ind w:left="720" w:hanging="360"/>
      </w:pPr>
      <w:rPr>
        <w:rFonts w:ascii="Symbol" w:hAnsi="Symbol" w:hint="default"/>
      </w:rPr>
    </w:lvl>
    <w:lvl w:ilvl="1" w:tplc="BEC65E4C">
      <w:start w:val="1"/>
      <w:numFmt w:val="bullet"/>
      <w:lvlText w:val="●"/>
      <w:lvlJc w:val="left"/>
      <w:pPr>
        <w:ind w:left="1440" w:hanging="360"/>
      </w:pPr>
      <w:rPr>
        <w:rFonts w:ascii="Symbol" w:hAnsi="Symbol" w:hint="default"/>
      </w:rPr>
    </w:lvl>
    <w:lvl w:ilvl="2" w:tplc="126886A0">
      <w:start w:val="1"/>
      <w:numFmt w:val="bullet"/>
      <w:lvlText w:val="●"/>
      <w:lvlJc w:val="left"/>
      <w:pPr>
        <w:ind w:left="2160" w:hanging="360"/>
      </w:pPr>
      <w:rPr>
        <w:rFonts w:ascii="Symbol" w:hAnsi="Symbol" w:hint="default"/>
      </w:rPr>
    </w:lvl>
    <w:lvl w:ilvl="3" w:tplc="4FD61392">
      <w:start w:val="1"/>
      <w:numFmt w:val="bullet"/>
      <w:lvlText w:val="●"/>
      <w:lvlJc w:val="left"/>
      <w:pPr>
        <w:ind w:left="2880" w:hanging="360"/>
      </w:pPr>
      <w:rPr>
        <w:rFonts w:ascii="Symbol" w:hAnsi="Symbol" w:hint="default"/>
      </w:rPr>
    </w:lvl>
    <w:lvl w:ilvl="4" w:tplc="4B72B870">
      <w:start w:val="1"/>
      <w:numFmt w:val="bullet"/>
      <w:lvlText w:val="●"/>
      <w:lvlJc w:val="left"/>
      <w:pPr>
        <w:ind w:left="3600" w:hanging="360"/>
      </w:pPr>
      <w:rPr>
        <w:rFonts w:ascii="Symbol" w:hAnsi="Symbol" w:hint="default"/>
      </w:rPr>
    </w:lvl>
    <w:lvl w:ilvl="5" w:tplc="220EE432">
      <w:start w:val="1"/>
      <w:numFmt w:val="bullet"/>
      <w:lvlText w:val="●"/>
      <w:lvlJc w:val="left"/>
      <w:pPr>
        <w:ind w:left="4320" w:hanging="360"/>
      </w:pPr>
      <w:rPr>
        <w:rFonts w:ascii="Symbol" w:hAnsi="Symbol" w:hint="default"/>
      </w:rPr>
    </w:lvl>
    <w:lvl w:ilvl="6" w:tplc="CEF415F4">
      <w:numFmt w:val="decimal"/>
      <w:lvlText w:val=""/>
      <w:lvlJc w:val="left"/>
    </w:lvl>
    <w:lvl w:ilvl="7" w:tplc="9DE85602">
      <w:numFmt w:val="decimal"/>
      <w:lvlText w:val=""/>
      <w:lvlJc w:val="left"/>
    </w:lvl>
    <w:lvl w:ilvl="8" w:tplc="EB4A34A0">
      <w:numFmt w:val="decimal"/>
      <w:lvlText w:val=""/>
      <w:lvlJc w:val="left"/>
    </w:lvl>
  </w:abstractNum>
  <w:abstractNum w:abstractNumId="9" w15:restartNumberingAfterBreak="0">
    <w:nsid w:val="99A08C19"/>
    <w:multiLevelType w:val="hybridMultilevel"/>
    <w:tmpl w:val="4484F4B2"/>
    <w:lvl w:ilvl="0" w:tplc="E5A0F034">
      <w:start w:val="1"/>
      <w:numFmt w:val="bullet"/>
      <w:lvlText w:val="●"/>
      <w:lvlJc w:val="left"/>
      <w:pPr>
        <w:ind w:left="720" w:hanging="360"/>
      </w:pPr>
      <w:rPr>
        <w:rFonts w:ascii="Symbol" w:hAnsi="Symbol" w:hint="default"/>
      </w:rPr>
    </w:lvl>
    <w:lvl w:ilvl="1" w:tplc="ACA003D0">
      <w:start w:val="1"/>
      <w:numFmt w:val="bullet"/>
      <w:lvlText w:val="●"/>
      <w:lvlJc w:val="left"/>
      <w:pPr>
        <w:ind w:left="1440" w:hanging="360"/>
      </w:pPr>
      <w:rPr>
        <w:rFonts w:ascii="Symbol" w:hAnsi="Symbol" w:hint="default"/>
      </w:rPr>
    </w:lvl>
    <w:lvl w:ilvl="2" w:tplc="79F6648A">
      <w:start w:val="1"/>
      <w:numFmt w:val="bullet"/>
      <w:lvlText w:val="●"/>
      <w:lvlJc w:val="left"/>
      <w:pPr>
        <w:ind w:left="2160" w:hanging="360"/>
      </w:pPr>
      <w:rPr>
        <w:rFonts w:ascii="Symbol" w:hAnsi="Symbol" w:hint="default"/>
      </w:rPr>
    </w:lvl>
    <w:lvl w:ilvl="3" w:tplc="57083644">
      <w:start w:val="1"/>
      <w:numFmt w:val="bullet"/>
      <w:lvlText w:val="●"/>
      <w:lvlJc w:val="left"/>
      <w:pPr>
        <w:ind w:left="2880" w:hanging="360"/>
      </w:pPr>
      <w:rPr>
        <w:rFonts w:ascii="Symbol" w:hAnsi="Symbol" w:hint="default"/>
      </w:rPr>
    </w:lvl>
    <w:lvl w:ilvl="4" w:tplc="20526FBE">
      <w:start w:val="1"/>
      <w:numFmt w:val="bullet"/>
      <w:lvlText w:val="●"/>
      <w:lvlJc w:val="left"/>
      <w:pPr>
        <w:ind w:left="3600" w:hanging="360"/>
      </w:pPr>
      <w:rPr>
        <w:rFonts w:ascii="Symbol" w:hAnsi="Symbol" w:hint="default"/>
      </w:rPr>
    </w:lvl>
    <w:lvl w:ilvl="5" w:tplc="6A886588">
      <w:start w:val="1"/>
      <w:numFmt w:val="bullet"/>
      <w:lvlText w:val="●"/>
      <w:lvlJc w:val="left"/>
      <w:pPr>
        <w:ind w:left="4320" w:hanging="360"/>
      </w:pPr>
      <w:rPr>
        <w:rFonts w:ascii="Symbol" w:hAnsi="Symbol" w:hint="default"/>
      </w:rPr>
    </w:lvl>
    <w:lvl w:ilvl="6" w:tplc="917A8666">
      <w:numFmt w:val="decimal"/>
      <w:lvlText w:val=""/>
      <w:lvlJc w:val="left"/>
    </w:lvl>
    <w:lvl w:ilvl="7" w:tplc="683AE460">
      <w:numFmt w:val="decimal"/>
      <w:lvlText w:val=""/>
      <w:lvlJc w:val="left"/>
    </w:lvl>
    <w:lvl w:ilvl="8" w:tplc="B3322524">
      <w:numFmt w:val="decimal"/>
      <w:lvlText w:val=""/>
      <w:lvlJc w:val="left"/>
    </w:lvl>
  </w:abstractNum>
  <w:abstractNum w:abstractNumId="10" w15:restartNumberingAfterBreak="0">
    <w:nsid w:val="99A08C20"/>
    <w:multiLevelType w:val="hybridMultilevel"/>
    <w:tmpl w:val="316C85B0"/>
    <w:lvl w:ilvl="0" w:tplc="10B43B72">
      <w:start w:val="1"/>
      <w:numFmt w:val="bullet"/>
      <w:lvlText w:val="●"/>
      <w:lvlJc w:val="left"/>
      <w:pPr>
        <w:ind w:left="720" w:hanging="360"/>
      </w:pPr>
      <w:rPr>
        <w:rFonts w:ascii="Symbol" w:hAnsi="Symbol" w:hint="default"/>
      </w:rPr>
    </w:lvl>
    <w:lvl w:ilvl="1" w:tplc="00087D06">
      <w:start w:val="1"/>
      <w:numFmt w:val="bullet"/>
      <w:lvlText w:val="●"/>
      <w:lvlJc w:val="left"/>
      <w:pPr>
        <w:ind w:left="1440" w:hanging="360"/>
      </w:pPr>
      <w:rPr>
        <w:rFonts w:ascii="Symbol" w:hAnsi="Symbol" w:hint="default"/>
      </w:rPr>
    </w:lvl>
    <w:lvl w:ilvl="2" w:tplc="EF3C7862">
      <w:start w:val="1"/>
      <w:numFmt w:val="bullet"/>
      <w:lvlText w:val="●"/>
      <w:lvlJc w:val="left"/>
      <w:pPr>
        <w:ind w:left="2160" w:hanging="360"/>
      </w:pPr>
      <w:rPr>
        <w:rFonts w:ascii="Symbol" w:hAnsi="Symbol" w:hint="default"/>
      </w:rPr>
    </w:lvl>
    <w:lvl w:ilvl="3" w:tplc="CD885454">
      <w:start w:val="1"/>
      <w:numFmt w:val="bullet"/>
      <w:lvlText w:val="●"/>
      <w:lvlJc w:val="left"/>
      <w:pPr>
        <w:ind w:left="2880" w:hanging="360"/>
      </w:pPr>
      <w:rPr>
        <w:rFonts w:ascii="Symbol" w:hAnsi="Symbol" w:hint="default"/>
      </w:rPr>
    </w:lvl>
    <w:lvl w:ilvl="4" w:tplc="9320D24E">
      <w:start w:val="1"/>
      <w:numFmt w:val="bullet"/>
      <w:lvlText w:val="●"/>
      <w:lvlJc w:val="left"/>
      <w:pPr>
        <w:ind w:left="3600" w:hanging="360"/>
      </w:pPr>
      <w:rPr>
        <w:rFonts w:ascii="Symbol" w:hAnsi="Symbol" w:hint="default"/>
      </w:rPr>
    </w:lvl>
    <w:lvl w:ilvl="5" w:tplc="AA62FF74">
      <w:start w:val="1"/>
      <w:numFmt w:val="bullet"/>
      <w:lvlText w:val="●"/>
      <w:lvlJc w:val="left"/>
      <w:pPr>
        <w:ind w:left="4320" w:hanging="360"/>
      </w:pPr>
      <w:rPr>
        <w:rFonts w:ascii="Symbol" w:hAnsi="Symbol" w:hint="default"/>
      </w:rPr>
    </w:lvl>
    <w:lvl w:ilvl="6" w:tplc="8DEE8C80">
      <w:numFmt w:val="decimal"/>
      <w:lvlText w:val=""/>
      <w:lvlJc w:val="left"/>
    </w:lvl>
    <w:lvl w:ilvl="7" w:tplc="A7A28428">
      <w:numFmt w:val="decimal"/>
      <w:lvlText w:val=""/>
      <w:lvlJc w:val="left"/>
    </w:lvl>
    <w:lvl w:ilvl="8" w:tplc="9ABCBBE8">
      <w:numFmt w:val="decimal"/>
      <w:lvlText w:val=""/>
      <w:lvlJc w:val="left"/>
    </w:lvl>
  </w:abstractNum>
  <w:abstractNum w:abstractNumId="11" w15:restartNumberingAfterBreak="0">
    <w:nsid w:val="99A08C21"/>
    <w:multiLevelType w:val="hybridMultilevel"/>
    <w:tmpl w:val="491AED12"/>
    <w:lvl w:ilvl="0" w:tplc="913AF4BA">
      <w:start w:val="1"/>
      <w:numFmt w:val="bullet"/>
      <w:lvlText w:val="●"/>
      <w:lvlJc w:val="left"/>
      <w:pPr>
        <w:ind w:left="720" w:hanging="360"/>
      </w:pPr>
      <w:rPr>
        <w:rFonts w:ascii="Symbol" w:hAnsi="Symbol" w:hint="default"/>
      </w:rPr>
    </w:lvl>
    <w:lvl w:ilvl="1" w:tplc="0644D338">
      <w:start w:val="1"/>
      <w:numFmt w:val="bullet"/>
      <w:lvlText w:val="●"/>
      <w:lvlJc w:val="left"/>
      <w:pPr>
        <w:ind w:left="1440" w:hanging="360"/>
      </w:pPr>
      <w:rPr>
        <w:rFonts w:ascii="Symbol" w:hAnsi="Symbol" w:hint="default"/>
      </w:rPr>
    </w:lvl>
    <w:lvl w:ilvl="2" w:tplc="C20868C4">
      <w:start w:val="1"/>
      <w:numFmt w:val="bullet"/>
      <w:lvlText w:val="●"/>
      <w:lvlJc w:val="left"/>
      <w:pPr>
        <w:ind w:left="2160" w:hanging="360"/>
      </w:pPr>
      <w:rPr>
        <w:rFonts w:ascii="Symbol" w:hAnsi="Symbol" w:hint="default"/>
      </w:rPr>
    </w:lvl>
    <w:lvl w:ilvl="3" w:tplc="B66E2D6E">
      <w:start w:val="1"/>
      <w:numFmt w:val="bullet"/>
      <w:lvlText w:val="●"/>
      <w:lvlJc w:val="left"/>
      <w:pPr>
        <w:ind w:left="2880" w:hanging="360"/>
      </w:pPr>
      <w:rPr>
        <w:rFonts w:ascii="Symbol" w:hAnsi="Symbol" w:hint="default"/>
      </w:rPr>
    </w:lvl>
    <w:lvl w:ilvl="4" w:tplc="4CE0A78A">
      <w:start w:val="1"/>
      <w:numFmt w:val="bullet"/>
      <w:lvlText w:val="●"/>
      <w:lvlJc w:val="left"/>
      <w:pPr>
        <w:ind w:left="3600" w:hanging="360"/>
      </w:pPr>
      <w:rPr>
        <w:rFonts w:ascii="Symbol" w:hAnsi="Symbol" w:hint="default"/>
      </w:rPr>
    </w:lvl>
    <w:lvl w:ilvl="5" w:tplc="05ECAD74">
      <w:start w:val="1"/>
      <w:numFmt w:val="bullet"/>
      <w:lvlText w:val="●"/>
      <w:lvlJc w:val="left"/>
      <w:pPr>
        <w:ind w:left="4320" w:hanging="360"/>
      </w:pPr>
      <w:rPr>
        <w:rFonts w:ascii="Symbol" w:hAnsi="Symbol" w:hint="default"/>
      </w:rPr>
    </w:lvl>
    <w:lvl w:ilvl="6" w:tplc="F07674D2">
      <w:numFmt w:val="decimal"/>
      <w:lvlText w:val=""/>
      <w:lvlJc w:val="left"/>
    </w:lvl>
    <w:lvl w:ilvl="7" w:tplc="2D962288">
      <w:numFmt w:val="decimal"/>
      <w:lvlText w:val=""/>
      <w:lvlJc w:val="left"/>
    </w:lvl>
    <w:lvl w:ilvl="8" w:tplc="3EE07D10">
      <w:numFmt w:val="decimal"/>
      <w:lvlText w:val=""/>
      <w:lvlJc w:val="left"/>
    </w:lvl>
  </w:abstractNum>
  <w:abstractNum w:abstractNumId="12" w15:restartNumberingAfterBreak="0">
    <w:nsid w:val="99A08C22"/>
    <w:multiLevelType w:val="hybridMultilevel"/>
    <w:tmpl w:val="65A04306"/>
    <w:lvl w:ilvl="0" w:tplc="8B9663E4">
      <w:start w:val="1"/>
      <w:numFmt w:val="bullet"/>
      <w:lvlText w:val="●"/>
      <w:lvlJc w:val="left"/>
      <w:pPr>
        <w:ind w:left="720" w:hanging="360"/>
      </w:pPr>
      <w:rPr>
        <w:rFonts w:ascii="Symbol" w:hAnsi="Symbol" w:hint="default"/>
      </w:rPr>
    </w:lvl>
    <w:lvl w:ilvl="1" w:tplc="871A7C02">
      <w:start w:val="1"/>
      <w:numFmt w:val="bullet"/>
      <w:lvlText w:val="●"/>
      <w:lvlJc w:val="left"/>
      <w:pPr>
        <w:ind w:left="1440" w:hanging="360"/>
      </w:pPr>
      <w:rPr>
        <w:rFonts w:ascii="Symbol" w:hAnsi="Symbol" w:hint="default"/>
      </w:rPr>
    </w:lvl>
    <w:lvl w:ilvl="2" w:tplc="BF34AFB2">
      <w:start w:val="1"/>
      <w:numFmt w:val="bullet"/>
      <w:lvlText w:val="●"/>
      <w:lvlJc w:val="left"/>
      <w:pPr>
        <w:ind w:left="2160" w:hanging="360"/>
      </w:pPr>
      <w:rPr>
        <w:rFonts w:ascii="Symbol" w:hAnsi="Symbol" w:hint="default"/>
      </w:rPr>
    </w:lvl>
    <w:lvl w:ilvl="3" w:tplc="B2E46860">
      <w:start w:val="1"/>
      <w:numFmt w:val="bullet"/>
      <w:lvlText w:val="●"/>
      <w:lvlJc w:val="left"/>
      <w:pPr>
        <w:ind w:left="2880" w:hanging="360"/>
      </w:pPr>
      <w:rPr>
        <w:rFonts w:ascii="Symbol" w:hAnsi="Symbol" w:hint="default"/>
      </w:rPr>
    </w:lvl>
    <w:lvl w:ilvl="4" w:tplc="C67E6B76">
      <w:start w:val="1"/>
      <w:numFmt w:val="bullet"/>
      <w:lvlText w:val="●"/>
      <w:lvlJc w:val="left"/>
      <w:pPr>
        <w:ind w:left="3600" w:hanging="360"/>
      </w:pPr>
      <w:rPr>
        <w:rFonts w:ascii="Symbol" w:hAnsi="Symbol" w:hint="default"/>
      </w:rPr>
    </w:lvl>
    <w:lvl w:ilvl="5" w:tplc="E9E6A0B6">
      <w:start w:val="1"/>
      <w:numFmt w:val="bullet"/>
      <w:lvlText w:val="●"/>
      <w:lvlJc w:val="left"/>
      <w:pPr>
        <w:ind w:left="4320" w:hanging="360"/>
      </w:pPr>
      <w:rPr>
        <w:rFonts w:ascii="Symbol" w:hAnsi="Symbol" w:hint="default"/>
      </w:rPr>
    </w:lvl>
    <w:lvl w:ilvl="6" w:tplc="CE0E8118">
      <w:numFmt w:val="decimal"/>
      <w:lvlText w:val=""/>
      <w:lvlJc w:val="left"/>
    </w:lvl>
    <w:lvl w:ilvl="7" w:tplc="18DAA6D0">
      <w:numFmt w:val="decimal"/>
      <w:lvlText w:val=""/>
      <w:lvlJc w:val="left"/>
    </w:lvl>
    <w:lvl w:ilvl="8" w:tplc="019C0102">
      <w:numFmt w:val="decimal"/>
      <w:lvlText w:val=""/>
      <w:lvlJc w:val="left"/>
    </w:lvl>
  </w:abstractNum>
  <w:abstractNum w:abstractNumId="13" w15:restartNumberingAfterBreak="0">
    <w:nsid w:val="99A08C23"/>
    <w:multiLevelType w:val="hybridMultilevel"/>
    <w:tmpl w:val="433CC3F2"/>
    <w:lvl w:ilvl="0" w:tplc="A3603CB4">
      <w:start w:val="1"/>
      <w:numFmt w:val="bullet"/>
      <w:lvlText w:val="●"/>
      <w:lvlJc w:val="left"/>
      <w:pPr>
        <w:ind w:left="720" w:hanging="360"/>
      </w:pPr>
      <w:rPr>
        <w:rFonts w:ascii="Symbol" w:hAnsi="Symbol" w:hint="default"/>
      </w:rPr>
    </w:lvl>
    <w:lvl w:ilvl="1" w:tplc="33103AC4">
      <w:start w:val="1"/>
      <w:numFmt w:val="bullet"/>
      <w:lvlText w:val="●"/>
      <w:lvlJc w:val="left"/>
      <w:pPr>
        <w:ind w:left="1440" w:hanging="360"/>
      </w:pPr>
      <w:rPr>
        <w:rFonts w:ascii="Symbol" w:hAnsi="Symbol" w:hint="default"/>
      </w:rPr>
    </w:lvl>
    <w:lvl w:ilvl="2" w:tplc="E654AF7C">
      <w:start w:val="1"/>
      <w:numFmt w:val="bullet"/>
      <w:lvlText w:val="●"/>
      <w:lvlJc w:val="left"/>
      <w:pPr>
        <w:ind w:left="2160" w:hanging="360"/>
      </w:pPr>
      <w:rPr>
        <w:rFonts w:ascii="Symbol" w:hAnsi="Symbol" w:hint="default"/>
      </w:rPr>
    </w:lvl>
    <w:lvl w:ilvl="3" w:tplc="D8D87EF6">
      <w:start w:val="1"/>
      <w:numFmt w:val="bullet"/>
      <w:lvlText w:val="●"/>
      <w:lvlJc w:val="left"/>
      <w:pPr>
        <w:ind w:left="2880" w:hanging="360"/>
      </w:pPr>
      <w:rPr>
        <w:rFonts w:ascii="Symbol" w:hAnsi="Symbol" w:hint="default"/>
      </w:rPr>
    </w:lvl>
    <w:lvl w:ilvl="4" w:tplc="3BE6696E">
      <w:start w:val="1"/>
      <w:numFmt w:val="bullet"/>
      <w:lvlText w:val="●"/>
      <w:lvlJc w:val="left"/>
      <w:pPr>
        <w:ind w:left="3600" w:hanging="360"/>
      </w:pPr>
      <w:rPr>
        <w:rFonts w:ascii="Symbol" w:hAnsi="Symbol" w:hint="default"/>
      </w:rPr>
    </w:lvl>
    <w:lvl w:ilvl="5" w:tplc="02DAB9BC">
      <w:start w:val="1"/>
      <w:numFmt w:val="bullet"/>
      <w:lvlText w:val="●"/>
      <w:lvlJc w:val="left"/>
      <w:pPr>
        <w:ind w:left="4320" w:hanging="360"/>
      </w:pPr>
      <w:rPr>
        <w:rFonts w:ascii="Symbol" w:hAnsi="Symbol" w:hint="default"/>
      </w:rPr>
    </w:lvl>
    <w:lvl w:ilvl="6" w:tplc="E2241B1C">
      <w:numFmt w:val="decimal"/>
      <w:lvlText w:val=""/>
      <w:lvlJc w:val="left"/>
    </w:lvl>
    <w:lvl w:ilvl="7" w:tplc="722689BC">
      <w:numFmt w:val="decimal"/>
      <w:lvlText w:val=""/>
      <w:lvlJc w:val="left"/>
    </w:lvl>
    <w:lvl w:ilvl="8" w:tplc="87C4F542">
      <w:numFmt w:val="decimal"/>
      <w:lvlText w:val=""/>
      <w:lvlJc w:val="left"/>
    </w:lvl>
  </w:abstractNum>
  <w:abstractNum w:abstractNumId="14" w15:restartNumberingAfterBreak="0">
    <w:nsid w:val="99A08C26"/>
    <w:multiLevelType w:val="hybridMultilevel"/>
    <w:tmpl w:val="0A92EDB2"/>
    <w:lvl w:ilvl="0" w:tplc="8F5EAA6A">
      <w:start w:val="1"/>
      <w:numFmt w:val="bullet"/>
      <w:lvlText w:val="●"/>
      <w:lvlJc w:val="left"/>
      <w:pPr>
        <w:ind w:left="720" w:hanging="360"/>
      </w:pPr>
      <w:rPr>
        <w:rFonts w:ascii="Symbol" w:hAnsi="Symbol" w:hint="default"/>
      </w:rPr>
    </w:lvl>
    <w:lvl w:ilvl="1" w:tplc="253E3AFA">
      <w:start w:val="1"/>
      <w:numFmt w:val="bullet"/>
      <w:lvlText w:val="●"/>
      <w:lvlJc w:val="left"/>
      <w:pPr>
        <w:ind w:left="1440" w:hanging="360"/>
      </w:pPr>
      <w:rPr>
        <w:rFonts w:ascii="Symbol" w:hAnsi="Symbol" w:hint="default"/>
      </w:rPr>
    </w:lvl>
    <w:lvl w:ilvl="2" w:tplc="F120F750">
      <w:start w:val="1"/>
      <w:numFmt w:val="bullet"/>
      <w:lvlText w:val="●"/>
      <w:lvlJc w:val="left"/>
      <w:pPr>
        <w:ind w:left="2160" w:hanging="360"/>
      </w:pPr>
      <w:rPr>
        <w:rFonts w:ascii="Symbol" w:hAnsi="Symbol" w:hint="default"/>
      </w:rPr>
    </w:lvl>
    <w:lvl w:ilvl="3" w:tplc="7F16149E">
      <w:start w:val="1"/>
      <w:numFmt w:val="bullet"/>
      <w:lvlText w:val="●"/>
      <w:lvlJc w:val="left"/>
      <w:pPr>
        <w:ind w:left="2880" w:hanging="360"/>
      </w:pPr>
      <w:rPr>
        <w:rFonts w:ascii="Symbol" w:hAnsi="Symbol" w:hint="default"/>
      </w:rPr>
    </w:lvl>
    <w:lvl w:ilvl="4" w:tplc="45842A40">
      <w:start w:val="1"/>
      <w:numFmt w:val="bullet"/>
      <w:lvlText w:val="●"/>
      <w:lvlJc w:val="left"/>
      <w:pPr>
        <w:ind w:left="3600" w:hanging="360"/>
      </w:pPr>
      <w:rPr>
        <w:rFonts w:ascii="Symbol" w:hAnsi="Symbol" w:hint="default"/>
      </w:rPr>
    </w:lvl>
    <w:lvl w:ilvl="5" w:tplc="2A5C6CE8">
      <w:start w:val="1"/>
      <w:numFmt w:val="bullet"/>
      <w:lvlText w:val="●"/>
      <w:lvlJc w:val="left"/>
      <w:pPr>
        <w:ind w:left="4320" w:hanging="360"/>
      </w:pPr>
      <w:rPr>
        <w:rFonts w:ascii="Symbol" w:hAnsi="Symbol" w:hint="default"/>
      </w:rPr>
    </w:lvl>
    <w:lvl w:ilvl="6" w:tplc="95F8F512">
      <w:numFmt w:val="decimal"/>
      <w:lvlText w:val=""/>
      <w:lvlJc w:val="left"/>
    </w:lvl>
    <w:lvl w:ilvl="7" w:tplc="62BA09EC">
      <w:numFmt w:val="decimal"/>
      <w:lvlText w:val=""/>
      <w:lvlJc w:val="left"/>
    </w:lvl>
    <w:lvl w:ilvl="8" w:tplc="EC7CF822">
      <w:numFmt w:val="decimal"/>
      <w:lvlText w:val=""/>
      <w:lvlJc w:val="left"/>
    </w:lvl>
  </w:abstractNum>
  <w:abstractNum w:abstractNumId="15" w15:restartNumberingAfterBreak="0">
    <w:nsid w:val="99A08C27"/>
    <w:multiLevelType w:val="hybridMultilevel"/>
    <w:tmpl w:val="F1E817BE"/>
    <w:lvl w:ilvl="0" w:tplc="381A9144">
      <w:start w:val="1"/>
      <w:numFmt w:val="bullet"/>
      <w:lvlText w:val="●"/>
      <w:lvlJc w:val="left"/>
      <w:pPr>
        <w:ind w:left="720" w:hanging="360"/>
      </w:pPr>
      <w:rPr>
        <w:rFonts w:ascii="Symbol" w:hAnsi="Symbol" w:hint="default"/>
      </w:rPr>
    </w:lvl>
    <w:lvl w:ilvl="1" w:tplc="4A6A2694">
      <w:start w:val="1"/>
      <w:numFmt w:val="bullet"/>
      <w:lvlText w:val="●"/>
      <w:lvlJc w:val="left"/>
      <w:pPr>
        <w:ind w:left="1440" w:hanging="360"/>
      </w:pPr>
      <w:rPr>
        <w:rFonts w:ascii="Symbol" w:hAnsi="Symbol" w:hint="default"/>
      </w:rPr>
    </w:lvl>
    <w:lvl w:ilvl="2" w:tplc="782C9FFA">
      <w:start w:val="1"/>
      <w:numFmt w:val="bullet"/>
      <w:lvlText w:val="●"/>
      <w:lvlJc w:val="left"/>
      <w:pPr>
        <w:ind w:left="2160" w:hanging="360"/>
      </w:pPr>
      <w:rPr>
        <w:rFonts w:ascii="Symbol" w:hAnsi="Symbol" w:hint="default"/>
      </w:rPr>
    </w:lvl>
    <w:lvl w:ilvl="3" w:tplc="AF7EF268">
      <w:start w:val="1"/>
      <w:numFmt w:val="bullet"/>
      <w:lvlText w:val="●"/>
      <w:lvlJc w:val="left"/>
      <w:pPr>
        <w:ind w:left="2880" w:hanging="360"/>
      </w:pPr>
      <w:rPr>
        <w:rFonts w:ascii="Symbol" w:hAnsi="Symbol" w:hint="default"/>
      </w:rPr>
    </w:lvl>
    <w:lvl w:ilvl="4" w:tplc="08B8E3AC">
      <w:start w:val="1"/>
      <w:numFmt w:val="bullet"/>
      <w:lvlText w:val="●"/>
      <w:lvlJc w:val="left"/>
      <w:pPr>
        <w:ind w:left="3600" w:hanging="360"/>
      </w:pPr>
      <w:rPr>
        <w:rFonts w:ascii="Symbol" w:hAnsi="Symbol" w:hint="default"/>
      </w:rPr>
    </w:lvl>
    <w:lvl w:ilvl="5" w:tplc="BFD0FF00">
      <w:start w:val="1"/>
      <w:numFmt w:val="bullet"/>
      <w:lvlText w:val="●"/>
      <w:lvlJc w:val="left"/>
      <w:pPr>
        <w:ind w:left="4320" w:hanging="360"/>
      </w:pPr>
      <w:rPr>
        <w:rFonts w:ascii="Symbol" w:hAnsi="Symbol" w:hint="default"/>
      </w:rPr>
    </w:lvl>
    <w:lvl w:ilvl="6" w:tplc="307EDF50">
      <w:numFmt w:val="decimal"/>
      <w:lvlText w:val=""/>
      <w:lvlJc w:val="left"/>
    </w:lvl>
    <w:lvl w:ilvl="7" w:tplc="BF50F14C">
      <w:numFmt w:val="decimal"/>
      <w:lvlText w:val=""/>
      <w:lvlJc w:val="left"/>
    </w:lvl>
    <w:lvl w:ilvl="8" w:tplc="8D8CBB96">
      <w:numFmt w:val="decimal"/>
      <w:lvlText w:val=""/>
      <w:lvlJc w:val="left"/>
    </w:lvl>
  </w:abstractNum>
  <w:abstractNum w:abstractNumId="16" w15:restartNumberingAfterBreak="0">
    <w:nsid w:val="99A08C29"/>
    <w:multiLevelType w:val="hybridMultilevel"/>
    <w:tmpl w:val="87DEDF22"/>
    <w:lvl w:ilvl="0" w:tplc="CB58726E">
      <w:start w:val="1"/>
      <w:numFmt w:val="bullet"/>
      <w:lvlText w:val="●"/>
      <w:lvlJc w:val="left"/>
      <w:pPr>
        <w:ind w:left="720" w:hanging="360"/>
      </w:pPr>
      <w:rPr>
        <w:rFonts w:ascii="Symbol" w:hAnsi="Symbol" w:hint="default"/>
      </w:rPr>
    </w:lvl>
    <w:lvl w:ilvl="1" w:tplc="570828E2">
      <w:start w:val="1"/>
      <w:numFmt w:val="bullet"/>
      <w:lvlText w:val="●"/>
      <w:lvlJc w:val="left"/>
      <w:pPr>
        <w:ind w:left="1440" w:hanging="360"/>
      </w:pPr>
      <w:rPr>
        <w:rFonts w:ascii="Symbol" w:hAnsi="Symbol" w:hint="default"/>
      </w:rPr>
    </w:lvl>
    <w:lvl w:ilvl="2" w:tplc="C9E4E384">
      <w:start w:val="1"/>
      <w:numFmt w:val="bullet"/>
      <w:lvlText w:val="●"/>
      <w:lvlJc w:val="left"/>
      <w:pPr>
        <w:ind w:left="2160" w:hanging="360"/>
      </w:pPr>
      <w:rPr>
        <w:rFonts w:ascii="Symbol" w:hAnsi="Symbol" w:hint="default"/>
      </w:rPr>
    </w:lvl>
    <w:lvl w:ilvl="3" w:tplc="EB5A646A">
      <w:start w:val="1"/>
      <w:numFmt w:val="bullet"/>
      <w:lvlText w:val="●"/>
      <w:lvlJc w:val="left"/>
      <w:pPr>
        <w:ind w:left="2880" w:hanging="360"/>
      </w:pPr>
      <w:rPr>
        <w:rFonts w:ascii="Symbol" w:hAnsi="Symbol" w:hint="default"/>
      </w:rPr>
    </w:lvl>
    <w:lvl w:ilvl="4" w:tplc="AE7E85EC">
      <w:start w:val="1"/>
      <w:numFmt w:val="bullet"/>
      <w:lvlText w:val="●"/>
      <w:lvlJc w:val="left"/>
      <w:pPr>
        <w:ind w:left="3600" w:hanging="360"/>
      </w:pPr>
      <w:rPr>
        <w:rFonts w:ascii="Symbol" w:hAnsi="Symbol" w:hint="default"/>
      </w:rPr>
    </w:lvl>
    <w:lvl w:ilvl="5" w:tplc="0DC476B6">
      <w:start w:val="1"/>
      <w:numFmt w:val="bullet"/>
      <w:lvlText w:val="●"/>
      <w:lvlJc w:val="left"/>
      <w:pPr>
        <w:ind w:left="4320" w:hanging="360"/>
      </w:pPr>
      <w:rPr>
        <w:rFonts w:ascii="Symbol" w:hAnsi="Symbol" w:hint="default"/>
      </w:rPr>
    </w:lvl>
    <w:lvl w:ilvl="6" w:tplc="7DD83DE8">
      <w:numFmt w:val="decimal"/>
      <w:lvlText w:val=""/>
      <w:lvlJc w:val="left"/>
    </w:lvl>
    <w:lvl w:ilvl="7" w:tplc="537AD242">
      <w:numFmt w:val="decimal"/>
      <w:lvlText w:val=""/>
      <w:lvlJc w:val="left"/>
    </w:lvl>
    <w:lvl w:ilvl="8" w:tplc="BA88A0DC">
      <w:numFmt w:val="decimal"/>
      <w:lvlText w:val=""/>
      <w:lvlJc w:val="left"/>
    </w:lvl>
  </w:abstractNum>
  <w:abstractNum w:abstractNumId="17" w15:restartNumberingAfterBreak="0">
    <w:nsid w:val="99A08C30"/>
    <w:multiLevelType w:val="hybridMultilevel"/>
    <w:tmpl w:val="C5FCD808"/>
    <w:lvl w:ilvl="0" w:tplc="5150EB2C">
      <w:start w:val="1"/>
      <w:numFmt w:val="bullet"/>
      <w:lvlText w:val="●"/>
      <w:lvlJc w:val="left"/>
      <w:pPr>
        <w:ind w:left="720" w:hanging="360"/>
      </w:pPr>
      <w:rPr>
        <w:rFonts w:ascii="Symbol" w:hAnsi="Symbol" w:hint="default"/>
      </w:rPr>
    </w:lvl>
    <w:lvl w:ilvl="1" w:tplc="B2CEFE20">
      <w:start w:val="1"/>
      <w:numFmt w:val="bullet"/>
      <w:lvlText w:val="●"/>
      <w:lvlJc w:val="left"/>
      <w:pPr>
        <w:ind w:left="1440" w:hanging="360"/>
      </w:pPr>
      <w:rPr>
        <w:rFonts w:ascii="Symbol" w:hAnsi="Symbol" w:hint="default"/>
      </w:rPr>
    </w:lvl>
    <w:lvl w:ilvl="2" w:tplc="A2562AEA">
      <w:start w:val="1"/>
      <w:numFmt w:val="bullet"/>
      <w:lvlText w:val="●"/>
      <w:lvlJc w:val="left"/>
      <w:pPr>
        <w:ind w:left="2160" w:hanging="360"/>
      </w:pPr>
      <w:rPr>
        <w:rFonts w:ascii="Symbol" w:hAnsi="Symbol" w:hint="default"/>
      </w:rPr>
    </w:lvl>
    <w:lvl w:ilvl="3" w:tplc="CDBC5368">
      <w:start w:val="1"/>
      <w:numFmt w:val="bullet"/>
      <w:lvlText w:val="●"/>
      <w:lvlJc w:val="left"/>
      <w:pPr>
        <w:ind w:left="2880" w:hanging="360"/>
      </w:pPr>
      <w:rPr>
        <w:rFonts w:ascii="Symbol" w:hAnsi="Symbol" w:hint="default"/>
      </w:rPr>
    </w:lvl>
    <w:lvl w:ilvl="4" w:tplc="3792296E">
      <w:start w:val="1"/>
      <w:numFmt w:val="bullet"/>
      <w:lvlText w:val="●"/>
      <w:lvlJc w:val="left"/>
      <w:pPr>
        <w:ind w:left="3600" w:hanging="360"/>
      </w:pPr>
      <w:rPr>
        <w:rFonts w:ascii="Symbol" w:hAnsi="Symbol" w:hint="default"/>
      </w:rPr>
    </w:lvl>
    <w:lvl w:ilvl="5" w:tplc="E4C63658">
      <w:start w:val="1"/>
      <w:numFmt w:val="bullet"/>
      <w:lvlText w:val="●"/>
      <w:lvlJc w:val="left"/>
      <w:pPr>
        <w:ind w:left="4320" w:hanging="360"/>
      </w:pPr>
      <w:rPr>
        <w:rFonts w:ascii="Symbol" w:hAnsi="Symbol" w:hint="default"/>
      </w:rPr>
    </w:lvl>
    <w:lvl w:ilvl="6" w:tplc="47448688">
      <w:numFmt w:val="decimal"/>
      <w:lvlText w:val=""/>
      <w:lvlJc w:val="left"/>
    </w:lvl>
    <w:lvl w:ilvl="7" w:tplc="78FE2438">
      <w:numFmt w:val="decimal"/>
      <w:lvlText w:val=""/>
      <w:lvlJc w:val="left"/>
    </w:lvl>
    <w:lvl w:ilvl="8" w:tplc="E6A283D4">
      <w:numFmt w:val="decimal"/>
      <w:lvlText w:val=""/>
      <w:lvlJc w:val="left"/>
    </w:lvl>
  </w:abstractNum>
  <w:abstractNum w:abstractNumId="18" w15:restartNumberingAfterBreak="0">
    <w:nsid w:val="99A08C31"/>
    <w:multiLevelType w:val="hybridMultilevel"/>
    <w:tmpl w:val="F4B8C6B6"/>
    <w:lvl w:ilvl="0" w:tplc="CE72AB6A">
      <w:start w:val="1"/>
      <w:numFmt w:val="bullet"/>
      <w:lvlText w:val="●"/>
      <w:lvlJc w:val="left"/>
      <w:pPr>
        <w:ind w:left="720" w:hanging="360"/>
      </w:pPr>
      <w:rPr>
        <w:rFonts w:ascii="Symbol" w:hAnsi="Symbol" w:hint="default"/>
      </w:rPr>
    </w:lvl>
    <w:lvl w:ilvl="1" w:tplc="6E9A6322">
      <w:start w:val="1"/>
      <w:numFmt w:val="bullet"/>
      <w:lvlText w:val="●"/>
      <w:lvlJc w:val="left"/>
      <w:pPr>
        <w:ind w:left="1440" w:hanging="360"/>
      </w:pPr>
      <w:rPr>
        <w:rFonts w:ascii="Symbol" w:hAnsi="Symbol" w:hint="default"/>
      </w:rPr>
    </w:lvl>
    <w:lvl w:ilvl="2" w:tplc="A89AB6BA">
      <w:start w:val="1"/>
      <w:numFmt w:val="bullet"/>
      <w:lvlText w:val="●"/>
      <w:lvlJc w:val="left"/>
      <w:pPr>
        <w:ind w:left="2160" w:hanging="360"/>
      </w:pPr>
      <w:rPr>
        <w:rFonts w:ascii="Symbol" w:hAnsi="Symbol" w:hint="default"/>
      </w:rPr>
    </w:lvl>
    <w:lvl w:ilvl="3" w:tplc="92E8399C">
      <w:start w:val="1"/>
      <w:numFmt w:val="bullet"/>
      <w:lvlText w:val="●"/>
      <w:lvlJc w:val="left"/>
      <w:pPr>
        <w:ind w:left="2880" w:hanging="360"/>
      </w:pPr>
      <w:rPr>
        <w:rFonts w:ascii="Symbol" w:hAnsi="Symbol" w:hint="default"/>
      </w:rPr>
    </w:lvl>
    <w:lvl w:ilvl="4" w:tplc="87CE6762">
      <w:start w:val="1"/>
      <w:numFmt w:val="bullet"/>
      <w:lvlText w:val="●"/>
      <w:lvlJc w:val="left"/>
      <w:pPr>
        <w:ind w:left="3600" w:hanging="360"/>
      </w:pPr>
      <w:rPr>
        <w:rFonts w:ascii="Symbol" w:hAnsi="Symbol" w:hint="default"/>
      </w:rPr>
    </w:lvl>
    <w:lvl w:ilvl="5" w:tplc="73CE399C">
      <w:start w:val="1"/>
      <w:numFmt w:val="bullet"/>
      <w:lvlText w:val="●"/>
      <w:lvlJc w:val="left"/>
      <w:pPr>
        <w:ind w:left="4320" w:hanging="360"/>
      </w:pPr>
      <w:rPr>
        <w:rFonts w:ascii="Symbol" w:hAnsi="Symbol" w:hint="default"/>
      </w:rPr>
    </w:lvl>
    <w:lvl w:ilvl="6" w:tplc="674AEC88">
      <w:numFmt w:val="decimal"/>
      <w:lvlText w:val=""/>
      <w:lvlJc w:val="left"/>
    </w:lvl>
    <w:lvl w:ilvl="7" w:tplc="9E523366">
      <w:numFmt w:val="decimal"/>
      <w:lvlText w:val=""/>
      <w:lvlJc w:val="left"/>
    </w:lvl>
    <w:lvl w:ilvl="8" w:tplc="51FA6B0E">
      <w:numFmt w:val="decimal"/>
      <w:lvlText w:val=""/>
      <w:lvlJc w:val="left"/>
    </w:lvl>
  </w:abstractNum>
  <w:abstractNum w:abstractNumId="19" w15:restartNumberingAfterBreak="0">
    <w:nsid w:val="99A08C32"/>
    <w:multiLevelType w:val="hybridMultilevel"/>
    <w:tmpl w:val="97E83710"/>
    <w:lvl w:ilvl="0" w:tplc="B3705A4E">
      <w:start w:val="1"/>
      <w:numFmt w:val="bullet"/>
      <w:lvlText w:val="●"/>
      <w:lvlJc w:val="left"/>
      <w:pPr>
        <w:ind w:left="720" w:hanging="360"/>
      </w:pPr>
      <w:rPr>
        <w:rFonts w:ascii="Symbol" w:hAnsi="Symbol" w:hint="default"/>
      </w:rPr>
    </w:lvl>
    <w:lvl w:ilvl="1" w:tplc="E370CACE">
      <w:start w:val="1"/>
      <w:numFmt w:val="bullet"/>
      <w:lvlText w:val="●"/>
      <w:lvlJc w:val="left"/>
      <w:pPr>
        <w:ind w:left="1440" w:hanging="360"/>
      </w:pPr>
      <w:rPr>
        <w:rFonts w:ascii="Symbol" w:hAnsi="Symbol" w:hint="default"/>
      </w:rPr>
    </w:lvl>
    <w:lvl w:ilvl="2" w:tplc="FEBE43EA">
      <w:start w:val="1"/>
      <w:numFmt w:val="bullet"/>
      <w:lvlText w:val="●"/>
      <w:lvlJc w:val="left"/>
      <w:pPr>
        <w:ind w:left="2160" w:hanging="360"/>
      </w:pPr>
      <w:rPr>
        <w:rFonts w:ascii="Symbol" w:hAnsi="Symbol" w:hint="default"/>
      </w:rPr>
    </w:lvl>
    <w:lvl w:ilvl="3" w:tplc="F38C09F4">
      <w:start w:val="1"/>
      <w:numFmt w:val="bullet"/>
      <w:lvlText w:val="●"/>
      <w:lvlJc w:val="left"/>
      <w:pPr>
        <w:ind w:left="2880" w:hanging="360"/>
      </w:pPr>
      <w:rPr>
        <w:rFonts w:ascii="Symbol" w:hAnsi="Symbol" w:hint="default"/>
      </w:rPr>
    </w:lvl>
    <w:lvl w:ilvl="4" w:tplc="4C7A6F66">
      <w:start w:val="1"/>
      <w:numFmt w:val="bullet"/>
      <w:lvlText w:val="●"/>
      <w:lvlJc w:val="left"/>
      <w:pPr>
        <w:ind w:left="3600" w:hanging="360"/>
      </w:pPr>
      <w:rPr>
        <w:rFonts w:ascii="Symbol" w:hAnsi="Symbol" w:hint="default"/>
      </w:rPr>
    </w:lvl>
    <w:lvl w:ilvl="5" w:tplc="008067FE">
      <w:start w:val="1"/>
      <w:numFmt w:val="bullet"/>
      <w:lvlText w:val="●"/>
      <w:lvlJc w:val="left"/>
      <w:pPr>
        <w:ind w:left="4320" w:hanging="360"/>
      </w:pPr>
      <w:rPr>
        <w:rFonts w:ascii="Symbol" w:hAnsi="Symbol" w:hint="default"/>
      </w:rPr>
    </w:lvl>
    <w:lvl w:ilvl="6" w:tplc="0C14AD66">
      <w:numFmt w:val="decimal"/>
      <w:lvlText w:val=""/>
      <w:lvlJc w:val="left"/>
    </w:lvl>
    <w:lvl w:ilvl="7" w:tplc="B6BA92BC">
      <w:numFmt w:val="decimal"/>
      <w:lvlText w:val=""/>
      <w:lvlJc w:val="left"/>
    </w:lvl>
    <w:lvl w:ilvl="8" w:tplc="BD06262E">
      <w:numFmt w:val="decimal"/>
      <w:lvlText w:val=""/>
      <w:lvlJc w:val="left"/>
    </w:lvl>
  </w:abstractNum>
  <w:abstractNum w:abstractNumId="20" w15:restartNumberingAfterBreak="0">
    <w:nsid w:val="99A08C33"/>
    <w:multiLevelType w:val="hybridMultilevel"/>
    <w:tmpl w:val="1B8C528E"/>
    <w:lvl w:ilvl="0" w:tplc="65B40DC4">
      <w:start w:val="1"/>
      <w:numFmt w:val="bullet"/>
      <w:lvlText w:val="●"/>
      <w:lvlJc w:val="left"/>
      <w:pPr>
        <w:ind w:left="720" w:hanging="360"/>
      </w:pPr>
      <w:rPr>
        <w:rFonts w:ascii="Symbol" w:hAnsi="Symbol" w:hint="default"/>
      </w:rPr>
    </w:lvl>
    <w:lvl w:ilvl="1" w:tplc="66E24BCA">
      <w:start w:val="1"/>
      <w:numFmt w:val="bullet"/>
      <w:lvlText w:val="●"/>
      <w:lvlJc w:val="left"/>
      <w:pPr>
        <w:ind w:left="1440" w:hanging="360"/>
      </w:pPr>
      <w:rPr>
        <w:rFonts w:ascii="Symbol" w:hAnsi="Symbol" w:hint="default"/>
      </w:rPr>
    </w:lvl>
    <w:lvl w:ilvl="2" w:tplc="DCB254A4">
      <w:start w:val="1"/>
      <w:numFmt w:val="bullet"/>
      <w:lvlText w:val="●"/>
      <w:lvlJc w:val="left"/>
      <w:pPr>
        <w:ind w:left="2160" w:hanging="360"/>
      </w:pPr>
      <w:rPr>
        <w:rFonts w:ascii="Symbol" w:hAnsi="Symbol" w:hint="default"/>
      </w:rPr>
    </w:lvl>
    <w:lvl w:ilvl="3" w:tplc="97EA8E7C">
      <w:start w:val="1"/>
      <w:numFmt w:val="bullet"/>
      <w:lvlText w:val="●"/>
      <w:lvlJc w:val="left"/>
      <w:pPr>
        <w:ind w:left="2880" w:hanging="360"/>
      </w:pPr>
      <w:rPr>
        <w:rFonts w:ascii="Symbol" w:hAnsi="Symbol" w:hint="default"/>
      </w:rPr>
    </w:lvl>
    <w:lvl w:ilvl="4" w:tplc="9C04C118">
      <w:start w:val="1"/>
      <w:numFmt w:val="bullet"/>
      <w:lvlText w:val="●"/>
      <w:lvlJc w:val="left"/>
      <w:pPr>
        <w:ind w:left="3600" w:hanging="360"/>
      </w:pPr>
      <w:rPr>
        <w:rFonts w:ascii="Symbol" w:hAnsi="Symbol" w:hint="default"/>
      </w:rPr>
    </w:lvl>
    <w:lvl w:ilvl="5" w:tplc="590C79B4">
      <w:start w:val="1"/>
      <w:numFmt w:val="bullet"/>
      <w:lvlText w:val="●"/>
      <w:lvlJc w:val="left"/>
      <w:pPr>
        <w:ind w:left="4320" w:hanging="360"/>
      </w:pPr>
      <w:rPr>
        <w:rFonts w:ascii="Symbol" w:hAnsi="Symbol" w:hint="default"/>
      </w:rPr>
    </w:lvl>
    <w:lvl w:ilvl="6" w:tplc="80B4DF82">
      <w:numFmt w:val="decimal"/>
      <w:lvlText w:val=""/>
      <w:lvlJc w:val="left"/>
    </w:lvl>
    <w:lvl w:ilvl="7" w:tplc="43043E66">
      <w:numFmt w:val="decimal"/>
      <w:lvlText w:val=""/>
      <w:lvlJc w:val="left"/>
    </w:lvl>
    <w:lvl w:ilvl="8" w:tplc="2B62AC38">
      <w:numFmt w:val="decimal"/>
      <w:lvlText w:val=""/>
      <w:lvlJc w:val="left"/>
    </w:lvl>
  </w:abstractNum>
  <w:abstractNum w:abstractNumId="21" w15:restartNumberingAfterBreak="0">
    <w:nsid w:val="99A08C34"/>
    <w:multiLevelType w:val="hybridMultilevel"/>
    <w:tmpl w:val="8DA456D8"/>
    <w:lvl w:ilvl="0" w:tplc="25BAB44A">
      <w:start w:val="1"/>
      <w:numFmt w:val="bullet"/>
      <w:lvlText w:val="●"/>
      <w:lvlJc w:val="left"/>
      <w:pPr>
        <w:ind w:left="720" w:hanging="360"/>
      </w:pPr>
      <w:rPr>
        <w:rFonts w:ascii="Symbol" w:hAnsi="Symbol" w:hint="default"/>
      </w:rPr>
    </w:lvl>
    <w:lvl w:ilvl="1" w:tplc="E806B3E8">
      <w:start w:val="1"/>
      <w:numFmt w:val="bullet"/>
      <w:lvlText w:val="●"/>
      <w:lvlJc w:val="left"/>
      <w:pPr>
        <w:ind w:left="1440" w:hanging="360"/>
      </w:pPr>
      <w:rPr>
        <w:rFonts w:ascii="Symbol" w:hAnsi="Symbol" w:hint="default"/>
      </w:rPr>
    </w:lvl>
    <w:lvl w:ilvl="2" w:tplc="790663F0">
      <w:start w:val="1"/>
      <w:numFmt w:val="bullet"/>
      <w:lvlText w:val="●"/>
      <w:lvlJc w:val="left"/>
      <w:pPr>
        <w:ind w:left="2160" w:hanging="360"/>
      </w:pPr>
      <w:rPr>
        <w:rFonts w:ascii="Symbol" w:hAnsi="Symbol" w:hint="default"/>
      </w:rPr>
    </w:lvl>
    <w:lvl w:ilvl="3" w:tplc="665AF820">
      <w:start w:val="1"/>
      <w:numFmt w:val="bullet"/>
      <w:lvlText w:val="●"/>
      <w:lvlJc w:val="left"/>
      <w:pPr>
        <w:ind w:left="2880" w:hanging="360"/>
      </w:pPr>
      <w:rPr>
        <w:rFonts w:ascii="Symbol" w:hAnsi="Symbol" w:hint="default"/>
      </w:rPr>
    </w:lvl>
    <w:lvl w:ilvl="4" w:tplc="6E40F06C">
      <w:start w:val="1"/>
      <w:numFmt w:val="bullet"/>
      <w:lvlText w:val="●"/>
      <w:lvlJc w:val="left"/>
      <w:pPr>
        <w:ind w:left="3600" w:hanging="360"/>
      </w:pPr>
      <w:rPr>
        <w:rFonts w:ascii="Symbol" w:hAnsi="Symbol" w:hint="default"/>
      </w:rPr>
    </w:lvl>
    <w:lvl w:ilvl="5" w:tplc="0CB27174">
      <w:start w:val="1"/>
      <w:numFmt w:val="bullet"/>
      <w:lvlText w:val="●"/>
      <w:lvlJc w:val="left"/>
      <w:pPr>
        <w:ind w:left="4320" w:hanging="360"/>
      </w:pPr>
      <w:rPr>
        <w:rFonts w:ascii="Symbol" w:hAnsi="Symbol" w:hint="default"/>
      </w:rPr>
    </w:lvl>
    <w:lvl w:ilvl="6" w:tplc="0C2C537E">
      <w:numFmt w:val="decimal"/>
      <w:lvlText w:val=""/>
      <w:lvlJc w:val="left"/>
    </w:lvl>
    <w:lvl w:ilvl="7" w:tplc="7DA219CE">
      <w:numFmt w:val="decimal"/>
      <w:lvlText w:val=""/>
      <w:lvlJc w:val="left"/>
    </w:lvl>
    <w:lvl w:ilvl="8" w:tplc="48B47D10">
      <w:numFmt w:val="decimal"/>
      <w:lvlText w:val=""/>
      <w:lvlJc w:val="left"/>
    </w:lvl>
  </w:abstractNum>
  <w:abstractNum w:abstractNumId="22" w15:restartNumberingAfterBreak="0">
    <w:nsid w:val="099A08C1"/>
    <w:multiLevelType w:val="hybridMultilevel"/>
    <w:tmpl w:val="F7E222E4"/>
    <w:lvl w:ilvl="0" w:tplc="ED3EE5E4">
      <w:start w:val="1"/>
      <w:numFmt w:val="bullet"/>
      <w:pStyle w:val="ListParagraph"/>
      <w:lvlText w:val="●"/>
      <w:lvlJc w:val="left"/>
      <w:pPr>
        <w:ind w:left="720" w:hanging="360"/>
      </w:pPr>
      <w:rPr>
        <w:rFonts w:ascii="Symbol" w:hAnsi="Symbol" w:hint="default"/>
      </w:rPr>
    </w:lvl>
    <w:lvl w:ilvl="1" w:tplc="DDAC8832">
      <w:start w:val="1"/>
      <w:numFmt w:val="bullet"/>
      <w:lvlText w:val="●"/>
      <w:lvlJc w:val="left"/>
      <w:pPr>
        <w:ind w:left="1440" w:hanging="360"/>
      </w:pPr>
      <w:rPr>
        <w:rFonts w:ascii="Symbol" w:hAnsi="Symbol" w:hint="default"/>
      </w:rPr>
    </w:lvl>
    <w:lvl w:ilvl="2" w:tplc="49887D12">
      <w:start w:val="1"/>
      <w:numFmt w:val="bullet"/>
      <w:lvlText w:val="●"/>
      <w:lvlJc w:val="left"/>
      <w:pPr>
        <w:ind w:left="2160" w:hanging="360"/>
      </w:pPr>
      <w:rPr>
        <w:rFonts w:ascii="Symbol" w:hAnsi="Symbol" w:hint="default"/>
      </w:rPr>
    </w:lvl>
    <w:lvl w:ilvl="3" w:tplc="A02C47C6">
      <w:start w:val="1"/>
      <w:numFmt w:val="bullet"/>
      <w:lvlText w:val="●"/>
      <w:lvlJc w:val="left"/>
      <w:pPr>
        <w:ind w:left="2880" w:hanging="360"/>
      </w:pPr>
      <w:rPr>
        <w:rFonts w:ascii="Symbol" w:hAnsi="Symbol" w:hint="default"/>
      </w:rPr>
    </w:lvl>
    <w:lvl w:ilvl="4" w:tplc="DE26FDA6">
      <w:start w:val="1"/>
      <w:numFmt w:val="bullet"/>
      <w:lvlText w:val="●"/>
      <w:lvlJc w:val="left"/>
      <w:pPr>
        <w:ind w:left="3600" w:hanging="360"/>
      </w:pPr>
      <w:rPr>
        <w:rFonts w:ascii="Symbol" w:hAnsi="Symbol" w:hint="default"/>
      </w:rPr>
    </w:lvl>
    <w:lvl w:ilvl="5" w:tplc="6092285E">
      <w:start w:val="1"/>
      <w:numFmt w:val="bullet"/>
      <w:lvlText w:val="●"/>
      <w:lvlJc w:val="left"/>
      <w:pPr>
        <w:ind w:left="4320" w:hanging="360"/>
      </w:pPr>
      <w:rPr>
        <w:rFonts w:ascii="Symbol" w:hAnsi="Symbol" w:hint="default"/>
      </w:rPr>
    </w:lvl>
    <w:lvl w:ilvl="6" w:tplc="EB6ACBA0">
      <w:numFmt w:val="decimal"/>
      <w:lvlText w:val=""/>
      <w:lvlJc w:val="left"/>
    </w:lvl>
    <w:lvl w:ilvl="7" w:tplc="50C8A3A0">
      <w:numFmt w:val="decimal"/>
      <w:lvlText w:val=""/>
      <w:lvlJc w:val="left"/>
    </w:lvl>
    <w:lvl w:ilvl="8" w:tplc="E1389DDE">
      <w:numFmt w:val="decimal"/>
      <w:lvlText w:val=""/>
      <w:lvlJc w:val="left"/>
    </w:lvl>
  </w:abstractNum>
  <w:abstractNum w:abstractNumId="23" w15:restartNumberingAfterBreak="0">
    <w:nsid w:val="099A08C2"/>
    <w:multiLevelType w:val="hybridMultilevel"/>
    <w:tmpl w:val="D908C046"/>
    <w:lvl w:ilvl="0" w:tplc="F74A56E4">
      <w:start w:val="1"/>
      <w:numFmt w:val="bullet"/>
      <w:lvlText w:val="●"/>
      <w:lvlJc w:val="left"/>
      <w:pPr>
        <w:ind w:left="720" w:hanging="360"/>
      </w:pPr>
      <w:rPr>
        <w:rFonts w:ascii="Symbol" w:hAnsi="Symbol" w:hint="default"/>
      </w:rPr>
    </w:lvl>
    <w:lvl w:ilvl="1" w:tplc="BFAA820A">
      <w:start w:val="1"/>
      <w:numFmt w:val="bullet"/>
      <w:lvlText w:val="●"/>
      <w:lvlJc w:val="left"/>
      <w:pPr>
        <w:ind w:left="1440" w:hanging="360"/>
      </w:pPr>
      <w:rPr>
        <w:rFonts w:ascii="Symbol" w:hAnsi="Symbol" w:hint="default"/>
      </w:rPr>
    </w:lvl>
    <w:lvl w:ilvl="2" w:tplc="4B22B710">
      <w:start w:val="1"/>
      <w:numFmt w:val="bullet"/>
      <w:lvlText w:val="●"/>
      <w:lvlJc w:val="left"/>
      <w:pPr>
        <w:ind w:left="2160" w:hanging="360"/>
      </w:pPr>
      <w:rPr>
        <w:rFonts w:ascii="Symbol" w:hAnsi="Symbol" w:hint="default"/>
      </w:rPr>
    </w:lvl>
    <w:lvl w:ilvl="3" w:tplc="6436CF96">
      <w:start w:val="1"/>
      <w:numFmt w:val="bullet"/>
      <w:lvlText w:val="●"/>
      <w:lvlJc w:val="left"/>
      <w:pPr>
        <w:ind w:left="2880" w:hanging="360"/>
      </w:pPr>
      <w:rPr>
        <w:rFonts w:ascii="Symbol" w:hAnsi="Symbol" w:hint="default"/>
      </w:rPr>
    </w:lvl>
    <w:lvl w:ilvl="4" w:tplc="36B4F7A8">
      <w:start w:val="1"/>
      <w:numFmt w:val="bullet"/>
      <w:lvlText w:val="●"/>
      <w:lvlJc w:val="left"/>
      <w:pPr>
        <w:ind w:left="3600" w:hanging="360"/>
      </w:pPr>
      <w:rPr>
        <w:rFonts w:ascii="Symbol" w:hAnsi="Symbol" w:hint="default"/>
      </w:rPr>
    </w:lvl>
    <w:lvl w:ilvl="5" w:tplc="A66291C2">
      <w:start w:val="1"/>
      <w:numFmt w:val="bullet"/>
      <w:lvlText w:val="●"/>
      <w:lvlJc w:val="left"/>
      <w:pPr>
        <w:ind w:left="4320" w:hanging="360"/>
      </w:pPr>
      <w:rPr>
        <w:rFonts w:ascii="Symbol" w:hAnsi="Symbol" w:hint="default"/>
      </w:rPr>
    </w:lvl>
    <w:lvl w:ilvl="6" w:tplc="4CF4A6FE">
      <w:numFmt w:val="decimal"/>
      <w:lvlText w:val=""/>
      <w:lvlJc w:val="left"/>
    </w:lvl>
    <w:lvl w:ilvl="7" w:tplc="C7D6FF02">
      <w:numFmt w:val="decimal"/>
      <w:lvlText w:val=""/>
      <w:lvlJc w:val="left"/>
    </w:lvl>
    <w:lvl w:ilvl="8" w:tplc="B9625EDA">
      <w:numFmt w:val="decimal"/>
      <w:lvlText w:val=""/>
      <w:lvlJc w:val="left"/>
    </w:lvl>
  </w:abstractNum>
  <w:abstractNum w:abstractNumId="24" w15:restartNumberingAfterBreak="0">
    <w:nsid w:val="099A08C3"/>
    <w:multiLevelType w:val="hybridMultilevel"/>
    <w:tmpl w:val="471C7230"/>
    <w:lvl w:ilvl="0" w:tplc="3C62FFE0">
      <w:start w:val="1"/>
      <w:numFmt w:val="bullet"/>
      <w:lvlText w:val="●"/>
      <w:lvlJc w:val="left"/>
      <w:pPr>
        <w:ind w:left="720" w:hanging="360"/>
      </w:pPr>
      <w:rPr>
        <w:rFonts w:ascii="Symbol" w:hAnsi="Symbol" w:hint="default"/>
      </w:rPr>
    </w:lvl>
    <w:lvl w:ilvl="1" w:tplc="B8844CD2">
      <w:start w:val="1"/>
      <w:numFmt w:val="bullet"/>
      <w:lvlText w:val="●"/>
      <w:lvlJc w:val="left"/>
      <w:pPr>
        <w:ind w:left="1440" w:hanging="360"/>
      </w:pPr>
      <w:rPr>
        <w:rFonts w:ascii="Symbol" w:hAnsi="Symbol" w:hint="default"/>
      </w:rPr>
    </w:lvl>
    <w:lvl w:ilvl="2" w:tplc="7862A3DC">
      <w:start w:val="1"/>
      <w:numFmt w:val="bullet"/>
      <w:lvlText w:val="●"/>
      <w:lvlJc w:val="left"/>
      <w:pPr>
        <w:ind w:left="2160" w:hanging="360"/>
      </w:pPr>
      <w:rPr>
        <w:rFonts w:ascii="Symbol" w:hAnsi="Symbol" w:hint="default"/>
      </w:rPr>
    </w:lvl>
    <w:lvl w:ilvl="3" w:tplc="AD8447E6">
      <w:start w:val="1"/>
      <w:numFmt w:val="bullet"/>
      <w:lvlText w:val="●"/>
      <w:lvlJc w:val="left"/>
      <w:pPr>
        <w:ind w:left="2880" w:hanging="360"/>
      </w:pPr>
      <w:rPr>
        <w:rFonts w:ascii="Symbol" w:hAnsi="Symbol" w:hint="default"/>
      </w:rPr>
    </w:lvl>
    <w:lvl w:ilvl="4" w:tplc="9A509E52">
      <w:start w:val="1"/>
      <w:numFmt w:val="bullet"/>
      <w:lvlText w:val="●"/>
      <w:lvlJc w:val="left"/>
      <w:pPr>
        <w:ind w:left="3600" w:hanging="360"/>
      </w:pPr>
      <w:rPr>
        <w:rFonts w:ascii="Symbol" w:hAnsi="Symbol" w:hint="default"/>
      </w:rPr>
    </w:lvl>
    <w:lvl w:ilvl="5" w:tplc="2CD0ACD4">
      <w:start w:val="1"/>
      <w:numFmt w:val="bullet"/>
      <w:lvlText w:val="●"/>
      <w:lvlJc w:val="left"/>
      <w:pPr>
        <w:ind w:left="4320" w:hanging="360"/>
      </w:pPr>
      <w:rPr>
        <w:rFonts w:ascii="Symbol" w:hAnsi="Symbol" w:hint="default"/>
      </w:rPr>
    </w:lvl>
    <w:lvl w:ilvl="6" w:tplc="F3803602">
      <w:numFmt w:val="decimal"/>
      <w:lvlText w:val=""/>
      <w:lvlJc w:val="left"/>
    </w:lvl>
    <w:lvl w:ilvl="7" w:tplc="71986F10">
      <w:numFmt w:val="decimal"/>
      <w:lvlText w:val=""/>
      <w:lvlJc w:val="left"/>
    </w:lvl>
    <w:lvl w:ilvl="8" w:tplc="28FCCC34">
      <w:numFmt w:val="decimal"/>
      <w:lvlText w:val=""/>
      <w:lvlJc w:val="left"/>
    </w:lvl>
  </w:abstractNum>
  <w:abstractNum w:abstractNumId="25" w15:restartNumberingAfterBreak="0">
    <w:nsid w:val="099A08C4"/>
    <w:multiLevelType w:val="hybridMultilevel"/>
    <w:tmpl w:val="7256B4CC"/>
    <w:lvl w:ilvl="0" w:tplc="77324F36">
      <w:start w:val="1"/>
      <w:numFmt w:val="bullet"/>
      <w:lvlText w:val="●"/>
      <w:lvlJc w:val="left"/>
      <w:pPr>
        <w:ind w:left="720" w:hanging="360"/>
      </w:pPr>
      <w:rPr>
        <w:rFonts w:ascii="Symbol" w:hAnsi="Symbol" w:hint="default"/>
      </w:rPr>
    </w:lvl>
    <w:lvl w:ilvl="1" w:tplc="1BAE4CB2">
      <w:start w:val="1"/>
      <w:numFmt w:val="bullet"/>
      <w:lvlText w:val="●"/>
      <w:lvlJc w:val="left"/>
      <w:pPr>
        <w:ind w:left="1440" w:hanging="360"/>
      </w:pPr>
      <w:rPr>
        <w:rFonts w:ascii="Symbol" w:hAnsi="Symbol" w:hint="default"/>
      </w:rPr>
    </w:lvl>
    <w:lvl w:ilvl="2" w:tplc="BA303AF0">
      <w:start w:val="1"/>
      <w:numFmt w:val="bullet"/>
      <w:lvlText w:val="●"/>
      <w:lvlJc w:val="left"/>
      <w:pPr>
        <w:ind w:left="2160" w:hanging="360"/>
      </w:pPr>
      <w:rPr>
        <w:rFonts w:ascii="Symbol" w:hAnsi="Symbol" w:hint="default"/>
      </w:rPr>
    </w:lvl>
    <w:lvl w:ilvl="3" w:tplc="769E1C84">
      <w:start w:val="1"/>
      <w:numFmt w:val="bullet"/>
      <w:lvlText w:val="●"/>
      <w:lvlJc w:val="left"/>
      <w:pPr>
        <w:ind w:left="2880" w:hanging="360"/>
      </w:pPr>
      <w:rPr>
        <w:rFonts w:ascii="Symbol" w:hAnsi="Symbol" w:hint="default"/>
      </w:rPr>
    </w:lvl>
    <w:lvl w:ilvl="4" w:tplc="4256676E">
      <w:start w:val="1"/>
      <w:numFmt w:val="bullet"/>
      <w:lvlText w:val="●"/>
      <w:lvlJc w:val="left"/>
      <w:pPr>
        <w:ind w:left="3600" w:hanging="360"/>
      </w:pPr>
      <w:rPr>
        <w:rFonts w:ascii="Symbol" w:hAnsi="Symbol" w:hint="default"/>
      </w:rPr>
    </w:lvl>
    <w:lvl w:ilvl="5" w:tplc="82EC1F10">
      <w:start w:val="1"/>
      <w:numFmt w:val="bullet"/>
      <w:lvlText w:val="●"/>
      <w:lvlJc w:val="left"/>
      <w:pPr>
        <w:ind w:left="4320" w:hanging="360"/>
      </w:pPr>
      <w:rPr>
        <w:rFonts w:ascii="Symbol" w:hAnsi="Symbol" w:hint="default"/>
      </w:rPr>
    </w:lvl>
    <w:lvl w:ilvl="6" w:tplc="2C4A9B5E">
      <w:numFmt w:val="decimal"/>
      <w:lvlText w:val=""/>
      <w:lvlJc w:val="left"/>
    </w:lvl>
    <w:lvl w:ilvl="7" w:tplc="E81C1AC6">
      <w:numFmt w:val="decimal"/>
      <w:lvlText w:val=""/>
      <w:lvlJc w:val="left"/>
    </w:lvl>
    <w:lvl w:ilvl="8" w:tplc="5DA26C98">
      <w:numFmt w:val="decimal"/>
      <w:lvlText w:val=""/>
      <w:lvlJc w:val="left"/>
    </w:lvl>
  </w:abstractNum>
  <w:abstractNum w:abstractNumId="26" w15:restartNumberingAfterBreak="0">
    <w:nsid w:val="099A08C5"/>
    <w:multiLevelType w:val="hybridMultilevel"/>
    <w:tmpl w:val="5F5231B2"/>
    <w:lvl w:ilvl="0" w:tplc="01C08EFA">
      <w:start w:val="1"/>
      <w:numFmt w:val="bullet"/>
      <w:lvlText w:val="●"/>
      <w:lvlJc w:val="left"/>
      <w:pPr>
        <w:ind w:left="720" w:hanging="360"/>
      </w:pPr>
      <w:rPr>
        <w:rFonts w:ascii="Symbol" w:hAnsi="Symbol" w:hint="default"/>
      </w:rPr>
    </w:lvl>
    <w:lvl w:ilvl="1" w:tplc="A6AED48A">
      <w:start w:val="1"/>
      <w:numFmt w:val="bullet"/>
      <w:lvlText w:val="●"/>
      <w:lvlJc w:val="left"/>
      <w:pPr>
        <w:ind w:left="1440" w:hanging="360"/>
      </w:pPr>
      <w:rPr>
        <w:rFonts w:ascii="Symbol" w:hAnsi="Symbol" w:hint="default"/>
      </w:rPr>
    </w:lvl>
    <w:lvl w:ilvl="2" w:tplc="4BAA1548">
      <w:start w:val="1"/>
      <w:numFmt w:val="bullet"/>
      <w:lvlText w:val="●"/>
      <w:lvlJc w:val="left"/>
      <w:pPr>
        <w:ind w:left="2160" w:hanging="360"/>
      </w:pPr>
      <w:rPr>
        <w:rFonts w:ascii="Symbol" w:hAnsi="Symbol" w:hint="default"/>
      </w:rPr>
    </w:lvl>
    <w:lvl w:ilvl="3" w:tplc="BE7E6B5E">
      <w:start w:val="1"/>
      <w:numFmt w:val="bullet"/>
      <w:lvlText w:val="●"/>
      <w:lvlJc w:val="left"/>
      <w:pPr>
        <w:ind w:left="2880" w:hanging="360"/>
      </w:pPr>
      <w:rPr>
        <w:rFonts w:ascii="Symbol" w:hAnsi="Symbol" w:hint="default"/>
      </w:rPr>
    </w:lvl>
    <w:lvl w:ilvl="4" w:tplc="9084BC4E">
      <w:start w:val="1"/>
      <w:numFmt w:val="bullet"/>
      <w:lvlText w:val="●"/>
      <w:lvlJc w:val="left"/>
      <w:pPr>
        <w:ind w:left="3600" w:hanging="360"/>
      </w:pPr>
      <w:rPr>
        <w:rFonts w:ascii="Symbol" w:hAnsi="Symbol" w:hint="default"/>
      </w:rPr>
    </w:lvl>
    <w:lvl w:ilvl="5" w:tplc="B1802554">
      <w:start w:val="1"/>
      <w:numFmt w:val="bullet"/>
      <w:lvlText w:val="●"/>
      <w:lvlJc w:val="left"/>
      <w:pPr>
        <w:ind w:left="4320" w:hanging="360"/>
      </w:pPr>
      <w:rPr>
        <w:rFonts w:ascii="Symbol" w:hAnsi="Symbol" w:hint="default"/>
      </w:rPr>
    </w:lvl>
    <w:lvl w:ilvl="6" w:tplc="8DE89DDC">
      <w:numFmt w:val="decimal"/>
      <w:lvlText w:val=""/>
      <w:lvlJc w:val="left"/>
    </w:lvl>
    <w:lvl w:ilvl="7" w:tplc="AD10B772">
      <w:numFmt w:val="decimal"/>
      <w:lvlText w:val=""/>
      <w:lvlJc w:val="left"/>
    </w:lvl>
    <w:lvl w:ilvl="8" w:tplc="20E2C7AC">
      <w:numFmt w:val="decimal"/>
      <w:lvlText w:val=""/>
      <w:lvlJc w:val="left"/>
    </w:lvl>
  </w:abstractNum>
  <w:abstractNum w:abstractNumId="27" w15:restartNumberingAfterBreak="0">
    <w:nsid w:val="099A08C6"/>
    <w:multiLevelType w:val="hybridMultilevel"/>
    <w:tmpl w:val="B7BE6FE4"/>
    <w:lvl w:ilvl="0" w:tplc="16181ACA">
      <w:start w:val="1"/>
      <w:numFmt w:val="bullet"/>
      <w:lvlText w:val="●"/>
      <w:lvlJc w:val="left"/>
      <w:pPr>
        <w:ind w:left="720" w:hanging="360"/>
      </w:pPr>
      <w:rPr>
        <w:rFonts w:ascii="Symbol" w:hAnsi="Symbol" w:hint="default"/>
      </w:rPr>
    </w:lvl>
    <w:lvl w:ilvl="1" w:tplc="42146AF0">
      <w:start w:val="1"/>
      <w:numFmt w:val="bullet"/>
      <w:lvlText w:val="●"/>
      <w:lvlJc w:val="left"/>
      <w:pPr>
        <w:ind w:left="1440" w:hanging="360"/>
      </w:pPr>
      <w:rPr>
        <w:rFonts w:ascii="Symbol" w:hAnsi="Symbol" w:hint="default"/>
      </w:rPr>
    </w:lvl>
    <w:lvl w:ilvl="2" w:tplc="14963752">
      <w:start w:val="1"/>
      <w:numFmt w:val="bullet"/>
      <w:lvlText w:val="●"/>
      <w:lvlJc w:val="left"/>
      <w:pPr>
        <w:ind w:left="2160" w:hanging="360"/>
      </w:pPr>
      <w:rPr>
        <w:rFonts w:ascii="Symbol" w:hAnsi="Symbol" w:hint="default"/>
      </w:rPr>
    </w:lvl>
    <w:lvl w:ilvl="3" w:tplc="B300B9BA">
      <w:start w:val="1"/>
      <w:numFmt w:val="bullet"/>
      <w:lvlText w:val="●"/>
      <w:lvlJc w:val="left"/>
      <w:pPr>
        <w:ind w:left="2880" w:hanging="360"/>
      </w:pPr>
      <w:rPr>
        <w:rFonts w:ascii="Symbol" w:hAnsi="Symbol" w:hint="default"/>
      </w:rPr>
    </w:lvl>
    <w:lvl w:ilvl="4" w:tplc="B128CCD0">
      <w:start w:val="1"/>
      <w:numFmt w:val="bullet"/>
      <w:lvlText w:val="●"/>
      <w:lvlJc w:val="left"/>
      <w:pPr>
        <w:ind w:left="3600" w:hanging="360"/>
      </w:pPr>
      <w:rPr>
        <w:rFonts w:ascii="Symbol" w:hAnsi="Symbol" w:hint="default"/>
      </w:rPr>
    </w:lvl>
    <w:lvl w:ilvl="5" w:tplc="FF4E1E8A">
      <w:start w:val="1"/>
      <w:numFmt w:val="bullet"/>
      <w:lvlText w:val="●"/>
      <w:lvlJc w:val="left"/>
      <w:pPr>
        <w:ind w:left="4320" w:hanging="360"/>
      </w:pPr>
      <w:rPr>
        <w:rFonts w:ascii="Symbol" w:hAnsi="Symbol" w:hint="default"/>
      </w:rPr>
    </w:lvl>
    <w:lvl w:ilvl="6" w:tplc="DAEABBA4">
      <w:numFmt w:val="decimal"/>
      <w:lvlText w:val=""/>
      <w:lvlJc w:val="left"/>
    </w:lvl>
    <w:lvl w:ilvl="7" w:tplc="FB1E7712">
      <w:numFmt w:val="decimal"/>
      <w:lvlText w:val=""/>
      <w:lvlJc w:val="left"/>
    </w:lvl>
    <w:lvl w:ilvl="8" w:tplc="6BC4D482">
      <w:numFmt w:val="decimal"/>
      <w:lvlText w:val=""/>
      <w:lvlJc w:val="left"/>
    </w:lvl>
  </w:abstractNum>
  <w:abstractNum w:abstractNumId="28" w15:restartNumberingAfterBreak="0">
    <w:nsid w:val="099A08C7"/>
    <w:multiLevelType w:val="hybridMultilevel"/>
    <w:tmpl w:val="06A41E38"/>
    <w:lvl w:ilvl="0" w:tplc="9A44AB0C">
      <w:start w:val="1"/>
      <w:numFmt w:val="bullet"/>
      <w:lvlText w:val="●"/>
      <w:lvlJc w:val="left"/>
      <w:pPr>
        <w:ind w:left="720" w:hanging="360"/>
      </w:pPr>
      <w:rPr>
        <w:rFonts w:ascii="Symbol" w:hAnsi="Symbol" w:hint="default"/>
      </w:rPr>
    </w:lvl>
    <w:lvl w:ilvl="1" w:tplc="696CE5B8">
      <w:start w:val="1"/>
      <w:numFmt w:val="bullet"/>
      <w:lvlText w:val="●"/>
      <w:lvlJc w:val="left"/>
      <w:pPr>
        <w:ind w:left="1440" w:hanging="360"/>
      </w:pPr>
      <w:rPr>
        <w:rFonts w:ascii="Symbol" w:hAnsi="Symbol" w:hint="default"/>
      </w:rPr>
    </w:lvl>
    <w:lvl w:ilvl="2" w:tplc="8334E924">
      <w:start w:val="1"/>
      <w:numFmt w:val="bullet"/>
      <w:lvlText w:val="●"/>
      <w:lvlJc w:val="left"/>
      <w:pPr>
        <w:ind w:left="2160" w:hanging="360"/>
      </w:pPr>
      <w:rPr>
        <w:rFonts w:ascii="Symbol" w:hAnsi="Symbol" w:hint="default"/>
      </w:rPr>
    </w:lvl>
    <w:lvl w:ilvl="3" w:tplc="D206D31C">
      <w:start w:val="1"/>
      <w:numFmt w:val="bullet"/>
      <w:lvlText w:val="●"/>
      <w:lvlJc w:val="left"/>
      <w:pPr>
        <w:ind w:left="2880" w:hanging="360"/>
      </w:pPr>
      <w:rPr>
        <w:rFonts w:ascii="Symbol" w:hAnsi="Symbol" w:hint="default"/>
      </w:rPr>
    </w:lvl>
    <w:lvl w:ilvl="4" w:tplc="55109DC2">
      <w:start w:val="1"/>
      <w:numFmt w:val="bullet"/>
      <w:lvlText w:val="●"/>
      <w:lvlJc w:val="left"/>
      <w:pPr>
        <w:ind w:left="3600" w:hanging="360"/>
      </w:pPr>
      <w:rPr>
        <w:rFonts w:ascii="Symbol" w:hAnsi="Symbol" w:hint="default"/>
      </w:rPr>
    </w:lvl>
    <w:lvl w:ilvl="5" w:tplc="85F69282">
      <w:start w:val="1"/>
      <w:numFmt w:val="bullet"/>
      <w:lvlText w:val="●"/>
      <w:lvlJc w:val="left"/>
      <w:pPr>
        <w:ind w:left="4320" w:hanging="360"/>
      </w:pPr>
      <w:rPr>
        <w:rFonts w:ascii="Symbol" w:hAnsi="Symbol" w:hint="default"/>
      </w:rPr>
    </w:lvl>
    <w:lvl w:ilvl="6" w:tplc="ED76599E">
      <w:numFmt w:val="decimal"/>
      <w:lvlText w:val=""/>
      <w:lvlJc w:val="left"/>
    </w:lvl>
    <w:lvl w:ilvl="7" w:tplc="5C1C1A2A">
      <w:numFmt w:val="decimal"/>
      <w:lvlText w:val=""/>
      <w:lvlJc w:val="left"/>
    </w:lvl>
    <w:lvl w:ilvl="8" w:tplc="0302B71C">
      <w:numFmt w:val="decimal"/>
      <w:lvlText w:val=""/>
      <w:lvlJc w:val="left"/>
    </w:lvl>
  </w:abstractNum>
  <w:abstractNum w:abstractNumId="29" w15:restartNumberingAfterBreak="0">
    <w:nsid w:val="099A08C8"/>
    <w:multiLevelType w:val="hybridMultilevel"/>
    <w:tmpl w:val="1F881BDC"/>
    <w:lvl w:ilvl="0" w:tplc="16C6F98E">
      <w:start w:val="1"/>
      <w:numFmt w:val="bullet"/>
      <w:lvlText w:val="●"/>
      <w:lvlJc w:val="left"/>
      <w:pPr>
        <w:ind w:left="720" w:hanging="360"/>
      </w:pPr>
      <w:rPr>
        <w:rFonts w:ascii="Symbol" w:hAnsi="Symbol" w:hint="default"/>
      </w:rPr>
    </w:lvl>
    <w:lvl w:ilvl="1" w:tplc="41F01742">
      <w:start w:val="1"/>
      <w:numFmt w:val="bullet"/>
      <w:lvlText w:val="●"/>
      <w:lvlJc w:val="left"/>
      <w:pPr>
        <w:ind w:left="1440" w:hanging="360"/>
      </w:pPr>
      <w:rPr>
        <w:rFonts w:ascii="Symbol" w:hAnsi="Symbol" w:hint="default"/>
      </w:rPr>
    </w:lvl>
    <w:lvl w:ilvl="2" w:tplc="C298B98A">
      <w:start w:val="1"/>
      <w:numFmt w:val="bullet"/>
      <w:lvlText w:val="●"/>
      <w:lvlJc w:val="left"/>
      <w:pPr>
        <w:ind w:left="2160" w:hanging="360"/>
      </w:pPr>
      <w:rPr>
        <w:rFonts w:ascii="Symbol" w:hAnsi="Symbol" w:hint="default"/>
      </w:rPr>
    </w:lvl>
    <w:lvl w:ilvl="3" w:tplc="6004E7E0">
      <w:start w:val="1"/>
      <w:numFmt w:val="bullet"/>
      <w:lvlText w:val="●"/>
      <w:lvlJc w:val="left"/>
      <w:pPr>
        <w:ind w:left="2880" w:hanging="360"/>
      </w:pPr>
      <w:rPr>
        <w:rFonts w:ascii="Symbol" w:hAnsi="Symbol" w:hint="default"/>
      </w:rPr>
    </w:lvl>
    <w:lvl w:ilvl="4" w:tplc="352426D8">
      <w:start w:val="1"/>
      <w:numFmt w:val="bullet"/>
      <w:lvlText w:val="●"/>
      <w:lvlJc w:val="left"/>
      <w:pPr>
        <w:ind w:left="3600" w:hanging="360"/>
      </w:pPr>
      <w:rPr>
        <w:rFonts w:ascii="Symbol" w:hAnsi="Symbol" w:hint="default"/>
      </w:rPr>
    </w:lvl>
    <w:lvl w:ilvl="5" w:tplc="7898F784">
      <w:start w:val="1"/>
      <w:numFmt w:val="bullet"/>
      <w:lvlText w:val="●"/>
      <w:lvlJc w:val="left"/>
      <w:pPr>
        <w:ind w:left="4320" w:hanging="360"/>
      </w:pPr>
      <w:rPr>
        <w:rFonts w:ascii="Symbol" w:hAnsi="Symbol" w:hint="default"/>
      </w:rPr>
    </w:lvl>
    <w:lvl w:ilvl="6" w:tplc="4E80DE56">
      <w:numFmt w:val="decimal"/>
      <w:lvlText w:val=""/>
      <w:lvlJc w:val="left"/>
    </w:lvl>
    <w:lvl w:ilvl="7" w:tplc="153AD336">
      <w:numFmt w:val="decimal"/>
      <w:lvlText w:val=""/>
      <w:lvlJc w:val="left"/>
    </w:lvl>
    <w:lvl w:ilvl="8" w:tplc="75E43056">
      <w:numFmt w:val="decimal"/>
      <w:lvlText w:val=""/>
      <w:lvlJc w:val="left"/>
    </w:lvl>
  </w:abstractNum>
  <w:abstractNum w:abstractNumId="30" w15:restartNumberingAfterBreak="0">
    <w:nsid w:val="099A08C9"/>
    <w:multiLevelType w:val="hybridMultilevel"/>
    <w:tmpl w:val="A588DFF0"/>
    <w:lvl w:ilvl="0" w:tplc="86F85EB2">
      <w:start w:val="1"/>
      <w:numFmt w:val="bullet"/>
      <w:lvlText w:val="●"/>
      <w:lvlJc w:val="left"/>
      <w:pPr>
        <w:ind w:left="720" w:hanging="360"/>
      </w:pPr>
      <w:rPr>
        <w:rFonts w:ascii="Symbol" w:hAnsi="Symbol" w:hint="default"/>
      </w:rPr>
    </w:lvl>
    <w:lvl w:ilvl="1" w:tplc="2FDA20A0">
      <w:start w:val="1"/>
      <w:numFmt w:val="bullet"/>
      <w:lvlText w:val="●"/>
      <w:lvlJc w:val="left"/>
      <w:pPr>
        <w:ind w:left="1440" w:hanging="360"/>
      </w:pPr>
      <w:rPr>
        <w:rFonts w:ascii="Symbol" w:hAnsi="Symbol" w:hint="default"/>
      </w:rPr>
    </w:lvl>
    <w:lvl w:ilvl="2" w:tplc="FD2E7B08">
      <w:start w:val="1"/>
      <w:numFmt w:val="bullet"/>
      <w:lvlText w:val="●"/>
      <w:lvlJc w:val="left"/>
      <w:pPr>
        <w:ind w:left="2160" w:hanging="360"/>
      </w:pPr>
      <w:rPr>
        <w:rFonts w:ascii="Symbol" w:hAnsi="Symbol" w:hint="default"/>
      </w:rPr>
    </w:lvl>
    <w:lvl w:ilvl="3" w:tplc="859EA46A">
      <w:start w:val="1"/>
      <w:numFmt w:val="bullet"/>
      <w:lvlText w:val="●"/>
      <w:lvlJc w:val="left"/>
      <w:pPr>
        <w:ind w:left="2880" w:hanging="360"/>
      </w:pPr>
      <w:rPr>
        <w:rFonts w:ascii="Symbol" w:hAnsi="Symbol" w:hint="default"/>
      </w:rPr>
    </w:lvl>
    <w:lvl w:ilvl="4" w:tplc="F030FDEC">
      <w:start w:val="1"/>
      <w:numFmt w:val="bullet"/>
      <w:lvlText w:val="●"/>
      <w:lvlJc w:val="left"/>
      <w:pPr>
        <w:ind w:left="3600" w:hanging="360"/>
      </w:pPr>
      <w:rPr>
        <w:rFonts w:ascii="Symbol" w:hAnsi="Symbol" w:hint="default"/>
      </w:rPr>
    </w:lvl>
    <w:lvl w:ilvl="5" w:tplc="FF42275A">
      <w:start w:val="1"/>
      <w:numFmt w:val="bullet"/>
      <w:lvlText w:val="●"/>
      <w:lvlJc w:val="left"/>
      <w:pPr>
        <w:ind w:left="4320" w:hanging="360"/>
      </w:pPr>
      <w:rPr>
        <w:rFonts w:ascii="Symbol" w:hAnsi="Symbol" w:hint="default"/>
      </w:rPr>
    </w:lvl>
    <w:lvl w:ilvl="6" w:tplc="00D429FA">
      <w:numFmt w:val="decimal"/>
      <w:lvlText w:val=""/>
      <w:lvlJc w:val="left"/>
    </w:lvl>
    <w:lvl w:ilvl="7" w:tplc="A0EE6A72">
      <w:numFmt w:val="decimal"/>
      <w:lvlText w:val=""/>
      <w:lvlJc w:val="left"/>
    </w:lvl>
    <w:lvl w:ilvl="8" w:tplc="3810196A">
      <w:numFmt w:val="decimal"/>
      <w:lvlText w:val=""/>
      <w:lvlJc w:val="left"/>
    </w:lvl>
  </w:abstractNum>
  <w:abstractNum w:abstractNumId="31"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9"/>
  </w:num>
  <w:num w:numId="29">
    <w:abstractNumId w:val="21"/>
  </w:num>
  <w:num w:numId="30">
    <w:abstractNumId w:val="31"/>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10E3F"/>
    <w:rsid w:val="00042D86"/>
    <w:rsid w:val="000629CC"/>
    <w:rsid w:val="00122188"/>
    <w:rsid w:val="00181FD4"/>
    <w:rsid w:val="00187EAF"/>
    <w:rsid w:val="001966EE"/>
    <w:rsid w:val="001F2243"/>
    <w:rsid w:val="00256DF0"/>
    <w:rsid w:val="0028788C"/>
    <w:rsid w:val="002B1C3A"/>
    <w:rsid w:val="002C44F1"/>
    <w:rsid w:val="003071CF"/>
    <w:rsid w:val="00340473"/>
    <w:rsid w:val="0039584E"/>
    <w:rsid w:val="003A7E12"/>
    <w:rsid w:val="003F17AE"/>
    <w:rsid w:val="00504AF6"/>
    <w:rsid w:val="005355FA"/>
    <w:rsid w:val="005375D5"/>
    <w:rsid w:val="00556BF4"/>
    <w:rsid w:val="005C665D"/>
    <w:rsid w:val="00640B54"/>
    <w:rsid w:val="00697079"/>
    <w:rsid w:val="006D71D3"/>
    <w:rsid w:val="00735B8C"/>
    <w:rsid w:val="00756242"/>
    <w:rsid w:val="0083347E"/>
    <w:rsid w:val="008736C2"/>
    <w:rsid w:val="00906271"/>
    <w:rsid w:val="00930048"/>
    <w:rsid w:val="009556D0"/>
    <w:rsid w:val="009A3DC5"/>
    <w:rsid w:val="009B6CCC"/>
    <w:rsid w:val="009F7748"/>
    <w:rsid w:val="00A07F5D"/>
    <w:rsid w:val="00A543CD"/>
    <w:rsid w:val="00A77B68"/>
    <w:rsid w:val="00AA70B5"/>
    <w:rsid w:val="00B268BF"/>
    <w:rsid w:val="00B76A6E"/>
    <w:rsid w:val="00C03580"/>
    <w:rsid w:val="00C04F10"/>
    <w:rsid w:val="00C21AB6"/>
    <w:rsid w:val="00C67135"/>
    <w:rsid w:val="00C76E13"/>
    <w:rsid w:val="00C830BD"/>
    <w:rsid w:val="00CB2733"/>
    <w:rsid w:val="00CB69AA"/>
    <w:rsid w:val="00CC0462"/>
    <w:rsid w:val="00D27DC1"/>
    <w:rsid w:val="00DF59EB"/>
    <w:rsid w:val="00E01725"/>
    <w:rsid w:val="00E82CD0"/>
    <w:rsid w:val="00E87285"/>
    <w:rsid w:val="00E903F8"/>
    <w:rsid w:val="00EE3E26"/>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9721D"/>
  <w14:defaultImageDpi w14:val="300"/>
  <w15:docId w15:val="{E04C85B7-678E-7248-8C22-F57E44C5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2B1C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ukdataservice.ac.uk/manage-data/legal-ethical/consent-data-sharing.aspx" TargetMode="External"/><Relationship Id="rId13" Type="http://schemas.openxmlformats.org/officeDocument/2006/relationships/hyperlink" Target="https://www.ukdataservice.ac.uk/manage-data/store/security" TargetMode="External"/><Relationship Id="rId18" Type="http://schemas.openxmlformats.org/officeDocument/2006/relationships/hyperlink" Target="http://www.re3data.org/" TargetMode="External"/><Relationship Id="rId26" Type="http://schemas.openxmlformats.org/officeDocument/2006/relationships/hyperlink" Target="http://blogs.rcuk.ac.uk/files/2013/07/RCUK-Responses-to-DCC-RDMF-Funder-Questions-.pdf" TargetMode="External"/><Relationship Id="rId3" Type="http://schemas.openxmlformats.org/officeDocument/2006/relationships/settings" Target="settings.xml"/><Relationship Id="rId21" Type="http://schemas.openxmlformats.org/officeDocument/2006/relationships/hyperlink" Target="https://zenodo.org/" TargetMode="External"/><Relationship Id="rId7" Type="http://schemas.openxmlformats.org/officeDocument/2006/relationships/hyperlink" Target="http://www.dcc.ac.uk/resources/metadata-standards" TargetMode="External"/><Relationship Id="rId12" Type="http://schemas.openxmlformats.org/officeDocument/2006/relationships/hyperlink" Target="http://www.dcc.ac.uk/resources/briefing-papers/standards-watch-papers/information-security-management-iso-27000-iso-27k-s" TargetMode="External"/><Relationship Id="rId17" Type="http://schemas.openxmlformats.org/officeDocument/2006/relationships/hyperlink" Target="http://archaeologydataservice.ac.uk/" TargetMode="External"/><Relationship Id="rId25" Type="http://schemas.openxmlformats.org/officeDocument/2006/relationships/hyperlink" Target="http://www.dcc.ac.uk/digital-curation/what-digital-curation" TargetMode="External"/><Relationship Id="rId2" Type="http://schemas.openxmlformats.org/officeDocument/2006/relationships/styles" Target="styles.xml"/><Relationship Id="rId16" Type="http://schemas.openxmlformats.org/officeDocument/2006/relationships/hyperlink" Target="http://www.nerc.ac.uk/research/sites/data/" TargetMode="External"/><Relationship Id="rId20" Type="http://schemas.openxmlformats.org/officeDocument/2006/relationships/hyperlink" Target="https://www.nature.com/sdata/policies/repositori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atacite.org/" TargetMode="External"/><Relationship Id="rId11" Type="http://schemas.openxmlformats.org/officeDocument/2006/relationships/hyperlink" Target="https://www.dataone.org/best-practices/storage" TargetMode="External"/><Relationship Id="rId24" Type="http://schemas.openxmlformats.org/officeDocument/2006/relationships/hyperlink" Target="http://www.dcc.ac.uk/resources/how-guides/license-research-data" TargetMode="External"/><Relationship Id="rId5" Type="http://schemas.openxmlformats.org/officeDocument/2006/relationships/hyperlink" Target="https://www.dataone.org/best-practices/quality" TargetMode="External"/><Relationship Id="rId15" Type="http://schemas.openxmlformats.org/officeDocument/2006/relationships/hyperlink" Target="http://reshare.ukdataservice.ac.uk/" TargetMode="External"/><Relationship Id="rId23" Type="http://schemas.openxmlformats.org/officeDocument/2006/relationships/hyperlink" Target="http://www.dcc.ac.uk/resources/how-guides/appraise-select-data" TargetMode="External"/><Relationship Id="rId28" Type="http://schemas.openxmlformats.org/officeDocument/2006/relationships/fontTable" Target="fontTable.xml"/><Relationship Id="rId10" Type="http://schemas.openxmlformats.org/officeDocument/2006/relationships/hyperlink" Target="https://www.ukdataservice.ac.uk/manage-data/store" TargetMode="External"/><Relationship Id="rId19" Type="http://schemas.openxmlformats.org/officeDocument/2006/relationships/hyperlink" Target="https://bbsrc.ukri.org/research/resources/" TargetMode="External"/><Relationship Id="rId4" Type="http://schemas.openxmlformats.org/officeDocument/2006/relationships/webSettings" Target="webSettings.xml"/><Relationship Id="rId9" Type="http://schemas.openxmlformats.org/officeDocument/2006/relationships/hyperlink" Target="http://www.dcc.ac.uk/resources/how-guides/license-research-data" TargetMode="External"/><Relationship Id="rId14" Type="http://schemas.openxmlformats.org/officeDocument/2006/relationships/hyperlink" Target="http://www.dcc.ac.uk/resources/how-guides/appraise-select-data" TargetMode="External"/><Relationship Id="rId22" Type="http://schemas.openxmlformats.org/officeDocument/2006/relationships/hyperlink" Target="https://figshare.com/" TargetMode="External"/><Relationship Id="rId27" Type="http://schemas.openxmlformats.org/officeDocument/2006/relationships/hyperlink" Target="http://ukdataservice.ac.uk/manage-data/plan/cos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3149</Words>
  <Characters>17179</Characters>
  <Application>Microsoft Office Word</Application>
  <DocSecurity>0</DocSecurity>
  <Lines>339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30</cp:revision>
  <dcterms:created xsi:type="dcterms:W3CDTF">2017-08-03T09:46:00Z</dcterms:created>
  <dcterms:modified xsi:type="dcterms:W3CDTF">2021-11-26T11:45:00Z</dcterms:modified>
  <cp:category/>
</cp:coreProperties>
</file>